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B3" w:rsidRDefault="00CA66B3">
      <w:pPr>
        <w:spacing w:after="0" w:line="259" w:lineRule="auto"/>
        <w:ind w:left="0" w:firstLine="0"/>
        <w:jc w:val="right"/>
      </w:pPr>
    </w:p>
    <w:p w:rsidR="00F9474D" w:rsidRDefault="00E02E84">
      <w:pPr>
        <w:spacing w:after="0" w:line="259" w:lineRule="auto"/>
        <w:ind w:left="0" w:firstLine="0"/>
        <w:jc w:val="right"/>
      </w:pPr>
      <w:r>
        <w:t>May 29th</w:t>
      </w:r>
      <w:r w:rsidR="00734A14">
        <w:t>, 2019</w:t>
      </w:r>
    </w:p>
    <w:p w:rsidR="00F9474D" w:rsidRDefault="0036638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:rsidR="00F9474D" w:rsidRDefault="00E02E84">
      <w:pPr>
        <w:spacing w:after="26"/>
        <w:ind w:left="-5" w:right="28"/>
      </w:pPr>
      <w:r>
        <w:t>May 29th</w:t>
      </w:r>
      <w:r w:rsidR="002C2FBE">
        <w:t xml:space="preserve">, </w:t>
      </w:r>
      <w:r w:rsidR="005B662D">
        <w:t>20</w:t>
      </w:r>
      <w:r w:rsidR="00717D04">
        <w:t>19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>Rick Maranell</w:t>
      </w:r>
      <w:r w:rsidR="00734A14">
        <w:t>, and Jim Cravens</w:t>
      </w:r>
      <w:r w:rsidR="003905F3">
        <w:t xml:space="preserve">. </w:t>
      </w:r>
      <w:r w:rsidR="00366388">
        <w:t xml:space="preserve"> O</w:t>
      </w:r>
      <w:r w:rsidR="00F5721E">
        <w:t>thers present:</w:t>
      </w:r>
      <w:r w:rsidR="00717D04">
        <w:t xml:space="preserve"> </w:t>
      </w:r>
      <w:r w:rsidR="004014C5">
        <w:t>J</w:t>
      </w:r>
      <w:r w:rsidR="000A1135">
        <w:t>im Zeutenhorst</w:t>
      </w:r>
      <w:r w:rsidR="00BF6F80">
        <w:t>.</w:t>
      </w:r>
    </w:p>
    <w:p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:rsidR="00F9474D" w:rsidRDefault="00366388">
      <w:pPr>
        <w:ind w:left="-5" w:right="28"/>
      </w:pPr>
      <w:r>
        <w:t>Motion</w:t>
      </w:r>
      <w:r w:rsidR="00A61A98">
        <w:t xml:space="preserve"> </w:t>
      </w:r>
      <w:r w:rsidR="00BF6F80">
        <w:t>Boelter</w:t>
      </w:r>
      <w:r w:rsidR="008023B7">
        <w:t xml:space="preserve">, </w:t>
      </w:r>
      <w:r>
        <w:t xml:space="preserve">seconded by </w:t>
      </w:r>
      <w:r w:rsidR="00BF6F80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:rsidR="00355562" w:rsidRDefault="000B64C4" w:rsidP="0010503A">
      <w:pPr>
        <w:ind w:left="0" w:right="28" w:firstLine="0"/>
      </w:pPr>
      <w:r>
        <w:t>M</w:t>
      </w:r>
      <w:r w:rsidR="00206B10">
        <w:t xml:space="preserve">otion </w:t>
      </w:r>
      <w:proofErr w:type="spellStart"/>
      <w:r w:rsidR="00717D04">
        <w:t>Maranell</w:t>
      </w:r>
      <w:proofErr w:type="spellEnd"/>
      <w:r w:rsidR="008E31BB">
        <w:t>,</w:t>
      </w:r>
      <w:r w:rsidR="00206B10">
        <w:t xml:space="preserve"> seconded by</w:t>
      </w:r>
      <w:r w:rsidR="00291AD9">
        <w:t xml:space="preserve"> </w:t>
      </w:r>
      <w:proofErr w:type="spellStart"/>
      <w:r w:rsidR="00717D04">
        <w:t>Boelter</w:t>
      </w:r>
      <w:proofErr w:type="spellEnd"/>
      <w:r w:rsidR="007930B2">
        <w:t xml:space="preserve"> </w:t>
      </w:r>
      <w:r w:rsidR="00206B10">
        <w:t>to approve the</w:t>
      </w:r>
      <w:r w:rsidR="00FB73B6">
        <w:t xml:space="preserve"> </w:t>
      </w:r>
      <w:r w:rsidR="00E02E84">
        <w:t>April 24th</w:t>
      </w:r>
      <w:r w:rsidR="00734A14">
        <w:t>, 2019</w:t>
      </w:r>
      <w:r w:rsidR="00206B10">
        <w:t xml:space="preserve"> minutes and approve the following bills for payment.  Motion carried</w:t>
      </w:r>
      <w:r w:rsidR="00071A7E">
        <w:t xml:space="preserve"> </w:t>
      </w:r>
      <w:r w:rsidR="00734A14">
        <w:t>3</w:t>
      </w:r>
      <w:r w:rsidR="00206B10">
        <w:t>-0.</w:t>
      </w:r>
    </w:p>
    <w:tbl>
      <w:tblPr>
        <w:tblW w:w="31680" w:type="dxa"/>
        <w:tblLook w:val="04A0" w:firstRow="1" w:lastRow="0" w:firstColumn="1" w:lastColumn="0" w:noHBand="0" w:noVBand="1"/>
      </w:tblPr>
      <w:tblGrid>
        <w:gridCol w:w="10229"/>
        <w:gridCol w:w="3223"/>
        <w:gridCol w:w="1166"/>
        <w:gridCol w:w="2607"/>
        <w:gridCol w:w="3223"/>
        <w:gridCol w:w="254"/>
        <w:gridCol w:w="967"/>
        <w:gridCol w:w="6037"/>
        <w:gridCol w:w="2828"/>
        <w:gridCol w:w="1146"/>
      </w:tblGrid>
      <w:tr w:rsidR="00F908B2" w:rsidRPr="00F908B2" w:rsidTr="00E02E84">
        <w:trPr>
          <w:gridAfter w:val="3"/>
          <w:wAfter w:w="10590" w:type="dxa"/>
          <w:trHeight w:val="312"/>
        </w:trPr>
        <w:tc>
          <w:tcPr>
            <w:tcW w:w="13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02E84" w:rsidRPr="00F908B2" w:rsidTr="00E27EB3">
        <w:trPr>
          <w:gridAfter w:val="7"/>
          <w:wAfter w:w="18015" w:type="dxa"/>
          <w:trHeight w:val="312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580" w:type="dxa"/>
              <w:tblLook w:val="04A0" w:firstRow="1" w:lastRow="0" w:firstColumn="1" w:lastColumn="0" w:noHBand="0" w:noVBand="1"/>
            </w:tblPr>
            <w:tblGrid>
              <w:gridCol w:w="3690"/>
              <w:gridCol w:w="4576"/>
              <w:gridCol w:w="1747"/>
            </w:tblGrid>
            <w:tr w:rsidR="00E02E84" w:rsidRPr="00E02E84" w:rsidTr="00E02E84">
              <w:trPr>
                <w:trHeight w:val="292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  <w:t>GENERAL FUND: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E02E84" w:rsidRPr="00E02E84" w:rsidTr="00E02E84">
              <w:trPr>
                <w:trHeight w:val="235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  <w:u w:val="single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  <w:u w:val="single"/>
                    </w:rPr>
                    <w:t>Amount</w:t>
                  </w:r>
                </w:p>
              </w:tc>
            </w:tr>
            <w:tr w:rsidR="00E02E84" w:rsidRPr="00E02E84" w:rsidTr="00E02E84">
              <w:trPr>
                <w:trHeight w:val="33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Border State Electric Supply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Distribution </w:t>
                  </w:r>
                  <w:proofErr w:type="spellStart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$584.80 </w:t>
                  </w:r>
                </w:p>
              </w:tc>
            </w:tr>
            <w:tr w:rsidR="00E02E84" w:rsidRPr="00E02E84" w:rsidTr="00E02E84">
              <w:trPr>
                <w:trHeight w:val="33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Cannon Technologies, Inc.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Distribution </w:t>
                  </w:r>
                  <w:proofErr w:type="spellStart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 - load management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$4,276.80 </w:t>
                  </w:r>
                </w:p>
              </w:tc>
            </w:tr>
            <w:tr w:rsidR="00E02E84" w:rsidRPr="00E02E84" w:rsidTr="00E02E84">
              <w:trPr>
                <w:trHeight w:val="33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City of Sanborn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City Hall Expenses for April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$4,218.00 </w:t>
                  </w:r>
                </w:p>
              </w:tc>
            </w:tr>
            <w:tr w:rsidR="00E02E84" w:rsidRPr="00E02E84" w:rsidTr="00E02E84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EFTPS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FICA, Medicare &amp; Federal taxes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$7,598.00 </w:t>
                  </w:r>
                </w:p>
              </w:tc>
            </w:tr>
            <w:tr w:rsidR="00E02E84" w:rsidRPr="00E02E84" w:rsidTr="00E02E84">
              <w:trPr>
                <w:trHeight w:val="326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EFTPS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IPERS for April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$3,587.19 </w:t>
                  </w:r>
                </w:p>
              </w:tc>
            </w:tr>
            <w:tr w:rsidR="00E02E84" w:rsidRPr="00E02E84" w:rsidTr="00E02E84">
              <w:trPr>
                <w:trHeight w:val="326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Harry's Motor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, Distribution </w:t>
                  </w:r>
                  <w:proofErr w:type="spellStart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, Vehicle </w:t>
                  </w:r>
                  <w:proofErr w:type="spellStart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$167.88 </w:t>
                  </w:r>
                </w:p>
              </w:tc>
            </w:tr>
            <w:tr w:rsidR="00E02E84" w:rsidRPr="00E02E84" w:rsidTr="00E02E84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Department of Revenue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Sales Tax - April, May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$14,182.65</w:t>
                  </w:r>
                </w:p>
              </w:tc>
            </w:tr>
            <w:tr w:rsidR="00E02E84" w:rsidRPr="00E02E84" w:rsidTr="00E02E84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Department of Revenue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Use Tax - 1st </w:t>
                  </w:r>
                  <w:proofErr w:type="spellStart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Qtr</w:t>
                  </w:r>
                  <w:proofErr w:type="spellEnd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$730.00</w:t>
                  </w:r>
                </w:p>
              </w:tc>
            </w:tr>
            <w:tr w:rsidR="00E02E84" w:rsidRPr="00E02E84" w:rsidTr="00E02E84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Department of Revenue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State Withholding Tax - 1st </w:t>
                  </w:r>
                  <w:proofErr w:type="spellStart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Qtr</w:t>
                  </w:r>
                  <w:proofErr w:type="spellEnd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$3,215.00</w:t>
                  </w:r>
                </w:p>
              </w:tc>
            </w:tr>
            <w:tr w:rsidR="00E02E84" w:rsidRPr="00E02E84" w:rsidTr="00E02E84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State Bank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H.S.A. Contrib. by Employees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$360.00</w:t>
                  </w:r>
                </w:p>
              </w:tc>
            </w:tr>
            <w:tr w:rsidR="00E02E84" w:rsidRPr="00E02E84" w:rsidTr="00E02E84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Lawson Products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$170.55</w:t>
                  </w:r>
                </w:p>
              </w:tc>
            </w:tr>
            <w:tr w:rsidR="00E02E84" w:rsidRPr="00E02E84" w:rsidTr="00E02E84">
              <w:trPr>
                <w:trHeight w:val="354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Marcus News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Advertising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$63.97</w:t>
                  </w:r>
                </w:p>
              </w:tc>
            </w:tr>
            <w:tr w:rsidR="00E02E84" w:rsidRPr="00E02E84" w:rsidTr="00E02E84">
              <w:trPr>
                <w:trHeight w:val="354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Midwest Spray Team &amp; Sales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 - weed control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$531.62</w:t>
                  </w:r>
                </w:p>
              </w:tc>
            </w:tr>
            <w:tr w:rsidR="00E02E84" w:rsidRPr="00E02E84" w:rsidTr="00E02E84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Missouri River Energy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Purchased Power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$73,759.15 </w:t>
                  </w:r>
                </w:p>
              </w:tc>
            </w:tr>
            <w:tr w:rsidR="00E02E84" w:rsidRPr="00E02E84" w:rsidTr="00E02E84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New Pig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Vehicle </w:t>
                  </w:r>
                  <w:proofErr w:type="spellStart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$140.11 </w:t>
                  </w:r>
                </w:p>
              </w:tc>
            </w:tr>
            <w:tr w:rsidR="00E02E84" w:rsidRPr="00E02E84" w:rsidTr="00E02E84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proofErr w:type="spellStart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Prins</w:t>
                  </w:r>
                  <w:proofErr w:type="spellEnd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 Insurance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Prepayments - Insurance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$14,083.61 </w:t>
                  </w:r>
                </w:p>
              </w:tc>
            </w:tr>
            <w:tr w:rsidR="00E02E84" w:rsidRPr="00E02E84" w:rsidTr="00E02E84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Daycare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Donations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$325.00 </w:t>
                  </w:r>
                </w:p>
              </w:tc>
            </w:tr>
            <w:tr w:rsidR="00E02E84" w:rsidRPr="00E02E84" w:rsidTr="00E02E84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Foods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$11.56 </w:t>
                  </w:r>
                </w:p>
              </w:tc>
            </w:tr>
            <w:tr w:rsidR="00E02E84" w:rsidRPr="00E02E84" w:rsidTr="00E02E84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Hardware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, Distribution </w:t>
                  </w:r>
                  <w:proofErr w:type="spellStart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$389.96 </w:t>
                  </w:r>
                </w:p>
              </w:tc>
            </w:tr>
            <w:tr w:rsidR="00E02E84" w:rsidRPr="00E02E84" w:rsidTr="00E02E84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Municipal Utilities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 - Utilities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$1,105.12 </w:t>
                  </w:r>
                </w:p>
              </w:tc>
            </w:tr>
            <w:tr w:rsidR="00E02E84" w:rsidRPr="00E02E84" w:rsidTr="00E02E84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Propane &amp; Oil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Transp. Expense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$263.96 </w:t>
                  </w:r>
                </w:p>
              </w:tc>
            </w:tr>
            <w:tr w:rsidR="00E02E84" w:rsidRPr="00E02E84" w:rsidTr="00E02E84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Savings Bank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H.S.A. Contrib. by Employees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$830.76 </w:t>
                  </w:r>
                </w:p>
              </w:tc>
            </w:tr>
            <w:tr w:rsidR="00E02E84" w:rsidRPr="00E02E84" w:rsidTr="00E02E84">
              <w:trPr>
                <w:trHeight w:val="33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The Community Agency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Phone/Internet/Cable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$146.83 </w:t>
                  </w:r>
                </w:p>
              </w:tc>
            </w:tr>
            <w:tr w:rsidR="00E02E84" w:rsidRPr="00E02E84" w:rsidTr="00E02E84">
              <w:trPr>
                <w:trHeight w:val="33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U.S. Post Office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Postage - Utility Bills (April &amp; May)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$130.80 </w:t>
                  </w:r>
                </w:p>
              </w:tc>
            </w:tr>
            <w:tr w:rsidR="00E02E84" w:rsidRPr="00E02E84" w:rsidTr="00E02E84">
              <w:trPr>
                <w:trHeight w:val="33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VISA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Transp. Expense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$84.50 </w:t>
                  </w:r>
                </w:p>
              </w:tc>
            </w:tr>
            <w:tr w:rsidR="00E02E84" w:rsidRPr="00E02E84" w:rsidTr="00E02E84">
              <w:trPr>
                <w:trHeight w:val="258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WAPA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Purchased Power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$21,147.25 </w:t>
                  </w:r>
                </w:p>
              </w:tc>
            </w:tr>
            <w:tr w:rsidR="00E02E84" w:rsidRPr="00E02E84" w:rsidTr="00E02E84">
              <w:trPr>
                <w:trHeight w:val="292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Wesco Distribution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Asset - Tools, Inventory, Distribution </w:t>
                  </w:r>
                  <w:proofErr w:type="spellStart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$7,126.68 </w:t>
                  </w:r>
                </w:p>
              </w:tc>
            </w:tr>
            <w:tr w:rsidR="00E02E84" w:rsidRPr="00E02E84" w:rsidTr="00E02E84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 xml:space="preserve">$159,231.75 </w:t>
                  </w:r>
                </w:p>
              </w:tc>
            </w:tr>
            <w:tr w:rsidR="00E02E84" w:rsidRPr="00E02E84" w:rsidTr="00E02E84">
              <w:trPr>
                <w:trHeight w:val="292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  <w:t>MISC.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E02E84" w:rsidRPr="00E02E84" w:rsidTr="00E02E84">
              <w:trPr>
                <w:trHeight w:val="258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Meter Deposit Refunds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Three Refunds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$660.00 </w:t>
                  </w:r>
                </w:p>
              </w:tc>
            </w:tr>
            <w:tr w:rsidR="00E02E84" w:rsidRPr="00E02E84" w:rsidTr="00E02E84">
              <w:trPr>
                <w:trHeight w:val="282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 xml:space="preserve">$660.00 </w:t>
                  </w:r>
                </w:p>
              </w:tc>
            </w:tr>
            <w:tr w:rsidR="00E02E84" w:rsidRPr="00E02E84" w:rsidTr="00E02E84">
              <w:trPr>
                <w:trHeight w:val="313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  <w:t>EMPLOYEE BENEFIT FUND: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E02E84" w:rsidRPr="00E02E84" w:rsidTr="00E02E84">
              <w:trPr>
                <w:trHeight w:val="316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Aflac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For April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$505.29 </w:t>
                  </w:r>
                </w:p>
              </w:tc>
            </w:tr>
            <w:tr w:rsidR="00E02E84" w:rsidRPr="00E02E84" w:rsidTr="00E02E84">
              <w:trPr>
                <w:trHeight w:val="316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Delta Dental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Dental Ins. - for June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$121.38 </w:t>
                  </w:r>
                </w:p>
              </w:tc>
            </w:tr>
            <w:tr w:rsidR="00E02E84" w:rsidRPr="00E02E84" w:rsidTr="00E02E84">
              <w:trPr>
                <w:trHeight w:val="316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State Bank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HSA Contrib. for April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$200.00 </w:t>
                  </w:r>
                </w:p>
              </w:tc>
            </w:tr>
            <w:tr w:rsidR="00E02E84" w:rsidRPr="00E02E84" w:rsidTr="00E02E84">
              <w:trPr>
                <w:trHeight w:val="316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Savings Bank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HSA Contrib. for April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$333.00 </w:t>
                  </w:r>
                </w:p>
              </w:tc>
            </w:tr>
            <w:tr w:rsidR="00E02E84" w:rsidRPr="00E02E84" w:rsidTr="00E02E84">
              <w:trPr>
                <w:trHeight w:val="316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proofErr w:type="spellStart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Wellmark</w:t>
                  </w:r>
                  <w:proofErr w:type="spellEnd"/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 Blue Cross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Health Ins. - for June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$5,542.20 </w:t>
                  </w:r>
                </w:p>
              </w:tc>
            </w:tr>
            <w:tr w:rsidR="00E02E84" w:rsidRPr="00E02E84" w:rsidTr="00E02E84">
              <w:trPr>
                <w:trHeight w:val="282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 xml:space="preserve">$6,701.87 </w:t>
                  </w:r>
                </w:p>
              </w:tc>
            </w:tr>
            <w:tr w:rsidR="00E02E84" w:rsidRPr="00E02E84" w:rsidTr="00E02E84">
              <w:trPr>
                <w:trHeight w:val="326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>checks issued prior to meeting.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E02E84" w:rsidRPr="00E02E84" w:rsidTr="00E02E84">
              <w:trPr>
                <w:trHeight w:val="326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  <w:t>TOTAL ALL FUNDS: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E84" w:rsidRPr="00E02E84" w:rsidRDefault="00E02E84" w:rsidP="00E02E8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E02E8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$166,593.62 </w:t>
                  </w:r>
                </w:p>
              </w:tc>
            </w:tr>
          </w:tbl>
          <w:p w:rsidR="00E02E84" w:rsidRPr="00F908B2" w:rsidRDefault="00E02E84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84" w:rsidRPr="00F908B2" w:rsidRDefault="00E02E84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84" w:rsidRPr="00F908B2" w:rsidRDefault="00E02E84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02E84" w:rsidRPr="003540E8" w:rsidTr="00E27EB3">
        <w:trPr>
          <w:trHeight w:val="68"/>
        </w:trPr>
        <w:tc>
          <w:tcPr>
            <w:tcW w:w="2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84" w:rsidRPr="003540E8" w:rsidRDefault="00E02E84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7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84" w:rsidRPr="003540E8" w:rsidRDefault="00E02E84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84" w:rsidRPr="003540E8" w:rsidRDefault="00E02E84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84" w:rsidRPr="003540E8" w:rsidRDefault="00E02E84" w:rsidP="003540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</w:tr>
      <w:tr w:rsidR="00E02E84" w:rsidRPr="003540E8" w:rsidTr="00E27EB3">
        <w:trPr>
          <w:trHeight w:val="68"/>
        </w:trPr>
        <w:tc>
          <w:tcPr>
            <w:tcW w:w="2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84" w:rsidRPr="003540E8" w:rsidRDefault="00E02E84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7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84" w:rsidRPr="003540E8" w:rsidRDefault="00E02E84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84" w:rsidRPr="003540E8" w:rsidRDefault="00E02E84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84" w:rsidRPr="003540E8" w:rsidRDefault="00E02E84" w:rsidP="003540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</w:tr>
    </w:tbl>
    <w:p w:rsidR="00F9474D" w:rsidRDefault="00D66786" w:rsidP="002F1CDA">
      <w:pPr>
        <w:spacing w:after="26"/>
        <w:ind w:left="0" w:right="28" w:firstLine="0"/>
      </w:pPr>
      <w:r>
        <w:t>Accounts Receivable for</w:t>
      </w:r>
      <w:r w:rsidR="00A84701">
        <w:t xml:space="preserve"> </w:t>
      </w:r>
      <w:r w:rsidR="00E02E84">
        <w:t>April</w:t>
      </w:r>
      <w:r w:rsidR="00BF6F80">
        <w:t xml:space="preserve"> 2019</w:t>
      </w:r>
      <w:r w:rsidR="00071A7E">
        <w:t xml:space="preserve">: </w:t>
      </w:r>
      <w:r w:rsidR="00366388">
        <w:t xml:space="preserve"> $</w:t>
      </w:r>
      <w:r w:rsidR="00E02E84">
        <w:t>192,750.49</w:t>
      </w:r>
      <w:r w:rsidR="001B0B95">
        <w:t xml:space="preserve">    </w:t>
      </w:r>
      <w:r w:rsidR="0093709C">
        <w:t>A</w:t>
      </w:r>
      <w:r w:rsidR="00366388">
        <w:t>ccounts Payable: $</w:t>
      </w:r>
      <w:r w:rsidR="00E02E84">
        <w:t>168,978.56</w:t>
      </w:r>
    </w:p>
    <w:p w:rsidR="00F9474D" w:rsidRPr="00836AE0" w:rsidRDefault="00F9474D">
      <w:pPr>
        <w:spacing w:after="0" w:line="259" w:lineRule="auto"/>
        <w:ind w:left="0" w:right="0" w:firstLine="0"/>
        <w:rPr>
          <w:sz w:val="12"/>
          <w:szCs w:val="12"/>
        </w:rPr>
      </w:pPr>
    </w:p>
    <w:p w:rsidR="00122EE5" w:rsidRDefault="00E356AB">
      <w:pPr>
        <w:spacing w:after="28"/>
        <w:ind w:left="-5" w:right="28"/>
      </w:pPr>
      <w:r>
        <w:t xml:space="preserve">Motion </w:t>
      </w:r>
      <w:r w:rsidR="003905F3">
        <w:t>Boelter</w:t>
      </w:r>
      <w:r>
        <w:t>, seconded by</w:t>
      </w:r>
      <w:r w:rsidR="003905F3">
        <w:t xml:space="preserve"> Maranell</w:t>
      </w:r>
      <w:r>
        <w:t xml:space="preserve"> to approve following </w:t>
      </w:r>
      <w:r w:rsidR="00E02E84">
        <w:t>May 2019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  <w:r w:rsidR="00A24B68">
        <w:t xml:space="preserve">Financial Report, Purchased Power Report, and Sales and Revenue Report. </w:t>
      </w:r>
      <w:r>
        <w:t xml:space="preserve">Motion carried </w:t>
      </w:r>
      <w:r w:rsidR="00734A14">
        <w:t>3</w:t>
      </w:r>
      <w:r>
        <w:t>-0.</w:t>
      </w:r>
      <w:r w:rsidR="00A24B68">
        <w:t xml:space="preserve"> </w:t>
      </w:r>
    </w:p>
    <w:p w:rsidR="00C37C8A" w:rsidRDefault="00C37C8A">
      <w:pPr>
        <w:spacing w:after="28"/>
        <w:ind w:left="-5" w:right="28"/>
      </w:pPr>
    </w:p>
    <w:p w:rsidR="00C007A3" w:rsidRDefault="00C007A3" w:rsidP="00BE7DAA">
      <w:pPr>
        <w:spacing w:after="28"/>
        <w:ind w:left="0" w:right="28" w:firstLine="0"/>
      </w:pPr>
      <w:proofErr w:type="spellStart"/>
      <w:r>
        <w:t>Boelte</w:t>
      </w:r>
      <w:r w:rsidR="00E02E84">
        <w:t>r</w:t>
      </w:r>
      <w:proofErr w:type="spellEnd"/>
      <w:r w:rsidR="00E02E84">
        <w:t xml:space="preserve"> introduced Resolution #2019-03 “A RESOLUTION APPROVING PARTICPATION IN SANBORN NEW CONSTRUCTION HOUSING INCENTIVES</w:t>
      </w:r>
      <w:r>
        <w:t>” and moved the same be adopted.  Seconded b</w:t>
      </w:r>
      <w:r w:rsidR="0010503A">
        <w:t xml:space="preserve">y </w:t>
      </w:r>
      <w:proofErr w:type="spellStart"/>
      <w:r w:rsidR="0010503A">
        <w:t>Maranell</w:t>
      </w:r>
      <w:proofErr w:type="spellEnd"/>
      <w:r w:rsidR="0010503A">
        <w:t>, and upon the roll being called, the following named members of the board voted:</w:t>
      </w:r>
    </w:p>
    <w:p w:rsidR="0010503A" w:rsidRDefault="0010503A" w:rsidP="00BE7DAA">
      <w:pPr>
        <w:spacing w:after="28"/>
        <w:ind w:left="0" w:right="28" w:firstLine="0"/>
      </w:pPr>
      <w:r>
        <w:lastRenderedPageBreak/>
        <w:t xml:space="preserve">AYES: </w:t>
      </w:r>
      <w:proofErr w:type="spellStart"/>
      <w:r>
        <w:t>Boelter</w:t>
      </w:r>
      <w:proofErr w:type="spellEnd"/>
      <w:r>
        <w:t xml:space="preserve">, </w:t>
      </w:r>
      <w:proofErr w:type="spellStart"/>
      <w:r>
        <w:t>Maranell</w:t>
      </w:r>
      <w:proofErr w:type="spellEnd"/>
      <w:r w:rsidR="00E02E84">
        <w:t>, Cravens</w:t>
      </w:r>
    </w:p>
    <w:p w:rsidR="0010503A" w:rsidRDefault="0010503A" w:rsidP="00BE7DAA">
      <w:pPr>
        <w:spacing w:after="28"/>
        <w:ind w:left="0" w:right="28" w:firstLine="0"/>
      </w:pPr>
      <w:r>
        <w:t>NAYES: None</w:t>
      </w:r>
    </w:p>
    <w:p w:rsidR="0010503A" w:rsidRDefault="00E02E84" w:rsidP="00BE7DAA">
      <w:pPr>
        <w:spacing w:after="28"/>
        <w:ind w:left="0" w:right="28" w:firstLine="0"/>
      </w:pPr>
      <w:r>
        <w:t>Motion carried: 3-0</w:t>
      </w:r>
      <w:r w:rsidR="0010503A">
        <w:t xml:space="preserve"> </w:t>
      </w:r>
    </w:p>
    <w:p w:rsidR="00D851DD" w:rsidRDefault="00D851DD" w:rsidP="00BE7DAA">
      <w:pPr>
        <w:spacing w:after="28"/>
        <w:ind w:left="0" w:right="28" w:firstLine="0"/>
      </w:pPr>
    </w:p>
    <w:p w:rsidR="00B638D2" w:rsidRDefault="00B638D2" w:rsidP="00272B8C">
      <w:pPr>
        <w:spacing w:after="28"/>
        <w:ind w:left="0" w:right="28" w:firstLine="0"/>
        <w:rPr>
          <w:sz w:val="16"/>
        </w:rPr>
      </w:pPr>
      <w:r>
        <w:t>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 xml:space="preserve">set for Wednesday, </w:t>
      </w:r>
      <w:r w:rsidR="00E02E84">
        <w:t>June 26</w:t>
      </w:r>
      <w:r w:rsidR="00C007A3">
        <w:t>th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203BBC">
        <w:t>Maranell</w:t>
      </w:r>
      <w:r w:rsidR="000C1537">
        <w:t xml:space="preserve">, </w:t>
      </w:r>
      <w:r w:rsidR="00A51BC1">
        <w:t>s</w:t>
      </w:r>
      <w:r w:rsidR="00366388">
        <w:t>econded by</w:t>
      </w:r>
      <w:r w:rsidR="00280821">
        <w:t xml:space="preserve"> </w:t>
      </w:r>
      <w:r w:rsidR="00027ED7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E02E84">
        <w:t>00</w:t>
      </w:r>
      <w:bookmarkStart w:id="0" w:name="_GoBack"/>
      <w:bookmarkEnd w:id="0"/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</w:p>
    <w:p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:rsidR="00F9474D" w:rsidRDefault="00366388" w:rsidP="00027ED7">
      <w:pPr>
        <w:spacing w:after="21" w:line="259" w:lineRule="auto"/>
        <w:ind w:left="3600" w:right="0" w:firstLine="720"/>
      </w:pPr>
      <w:r>
        <w:t>__________</w:t>
      </w:r>
      <w:r w:rsidR="00277315">
        <w:t>_____________________</w:t>
      </w:r>
      <w:proofErr w:type="gramStart"/>
      <w:r w:rsidR="00277315">
        <w:t xml:space="preserve">_  </w:t>
      </w:r>
      <w:r w:rsidR="00277315">
        <w:tab/>
      </w:r>
      <w:proofErr w:type="gramEnd"/>
      <w:r w:rsidR="00277315">
        <w:t xml:space="preserve">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:rsidR="00C007A3" w:rsidRPr="00C007A3" w:rsidRDefault="00C007A3" w:rsidP="0010503A">
      <w:pPr>
        <w:spacing w:after="21" w:line="259" w:lineRule="auto"/>
        <w:ind w:left="0" w:right="0" w:firstLine="0"/>
        <w:rPr>
          <w:sz w:val="16"/>
          <w:szCs w:val="16"/>
        </w:rPr>
      </w:pPr>
      <w:r w:rsidRPr="00C007A3">
        <w:rPr>
          <w:sz w:val="16"/>
          <w:szCs w:val="16"/>
        </w:rPr>
        <w:t>Minu</w:t>
      </w:r>
      <w:r>
        <w:rPr>
          <w:sz w:val="16"/>
          <w:szCs w:val="16"/>
        </w:rPr>
        <w:t>tes prepared by Amber Jederberg</w:t>
      </w:r>
    </w:p>
    <w:sectPr w:rsidR="00C007A3" w:rsidRPr="00C007A3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5F63"/>
    <w:rsid w:val="00027539"/>
    <w:rsid w:val="00027ED7"/>
    <w:rsid w:val="00036CE5"/>
    <w:rsid w:val="00071A7E"/>
    <w:rsid w:val="00074754"/>
    <w:rsid w:val="000840C6"/>
    <w:rsid w:val="000A1135"/>
    <w:rsid w:val="000A31ED"/>
    <w:rsid w:val="000A649F"/>
    <w:rsid w:val="000B6284"/>
    <w:rsid w:val="000B64C4"/>
    <w:rsid w:val="000C1537"/>
    <w:rsid w:val="000E6F0E"/>
    <w:rsid w:val="0010503A"/>
    <w:rsid w:val="001136B2"/>
    <w:rsid w:val="001159E6"/>
    <w:rsid w:val="00122EE5"/>
    <w:rsid w:val="001348C0"/>
    <w:rsid w:val="00145669"/>
    <w:rsid w:val="00147E3C"/>
    <w:rsid w:val="0015044C"/>
    <w:rsid w:val="001541A8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6B10"/>
    <w:rsid w:val="0021291D"/>
    <w:rsid w:val="002307C0"/>
    <w:rsid w:val="00242BBE"/>
    <w:rsid w:val="00246C73"/>
    <w:rsid w:val="00253DE9"/>
    <w:rsid w:val="00265625"/>
    <w:rsid w:val="00272B8C"/>
    <w:rsid w:val="00272C48"/>
    <w:rsid w:val="00274BD2"/>
    <w:rsid w:val="00276692"/>
    <w:rsid w:val="00277315"/>
    <w:rsid w:val="00280821"/>
    <w:rsid w:val="002819E0"/>
    <w:rsid w:val="002844BE"/>
    <w:rsid w:val="00287A1C"/>
    <w:rsid w:val="00291AD9"/>
    <w:rsid w:val="002A1246"/>
    <w:rsid w:val="002B1AC3"/>
    <w:rsid w:val="002C2F69"/>
    <w:rsid w:val="002C2FBE"/>
    <w:rsid w:val="002D2E05"/>
    <w:rsid w:val="002E70CF"/>
    <w:rsid w:val="002F1CDA"/>
    <w:rsid w:val="002F7F73"/>
    <w:rsid w:val="00305ED9"/>
    <w:rsid w:val="00311568"/>
    <w:rsid w:val="003212A7"/>
    <w:rsid w:val="00327E72"/>
    <w:rsid w:val="003467C7"/>
    <w:rsid w:val="003540E8"/>
    <w:rsid w:val="00355562"/>
    <w:rsid w:val="00361E09"/>
    <w:rsid w:val="00366388"/>
    <w:rsid w:val="00375A9B"/>
    <w:rsid w:val="00376988"/>
    <w:rsid w:val="003905F3"/>
    <w:rsid w:val="00392259"/>
    <w:rsid w:val="003B2279"/>
    <w:rsid w:val="003C72F9"/>
    <w:rsid w:val="003D5A65"/>
    <w:rsid w:val="003D7731"/>
    <w:rsid w:val="004014C5"/>
    <w:rsid w:val="004066D4"/>
    <w:rsid w:val="004072F6"/>
    <w:rsid w:val="004138FA"/>
    <w:rsid w:val="00416B02"/>
    <w:rsid w:val="00421555"/>
    <w:rsid w:val="00425AC7"/>
    <w:rsid w:val="00432EC1"/>
    <w:rsid w:val="004342EC"/>
    <w:rsid w:val="0043522A"/>
    <w:rsid w:val="00435B79"/>
    <w:rsid w:val="00436191"/>
    <w:rsid w:val="00445549"/>
    <w:rsid w:val="00467D3F"/>
    <w:rsid w:val="00470E2A"/>
    <w:rsid w:val="00473679"/>
    <w:rsid w:val="00492243"/>
    <w:rsid w:val="004B2AB8"/>
    <w:rsid w:val="004D6DA4"/>
    <w:rsid w:val="004E0CD1"/>
    <w:rsid w:val="004E120A"/>
    <w:rsid w:val="004E2384"/>
    <w:rsid w:val="004F71BA"/>
    <w:rsid w:val="00552750"/>
    <w:rsid w:val="00570BA7"/>
    <w:rsid w:val="0057458D"/>
    <w:rsid w:val="005823A1"/>
    <w:rsid w:val="00582DAC"/>
    <w:rsid w:val="0058592F"/>
    <w:rsid w:val="005A260C"/>
    <w:rsid w:val="005A4D80"/>
    <w:rsid w:val="005B662D"/>
    <w:rsid w:val="005C1E8F"/>
    <w:rsid w:val="005D14E4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1F0D"/>
    <w:rsid w:val="00693DBF"/>
    <w:rsid w:val="006A0E99"/>
    <w:rsid w:val="006A1A6F"/>
    <w:rsid w:val="006A228A"/>
    <w:rsid w:val="006A4703"/>
    <w:rsid w:val="006D3F7A"/>
    <w:rsid w:val="00713646"/>
    <w:rsid w:val="00717D04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F05ED"/>
    <w:rsid w:val="007F5DFC"/>
    <w:rsid w:val="008023B7"/>
    <w:rsid w:val="00813581"/>
    <w:rsid w:val="00831FAE"/>
    <w:rsid w:val="00832C0F"/>
    <w:rsid w:val="008340E5"/>
    <w:rsid w:val="00836AE0"/>
    <w:rsid w:val="00847D55"/>
    <w:rsid w:val="00852021"/>
    <w:rsid w:val="00852242"/>
    <w:rsid w:val="00861210"/>
    <w:rsid w:val="0086258B"/>
    <w:rsid w:val="008A5089"/>
    <w:rsid w:val="008B6123"/>
    <w:rsid w:val="008D46C2"/>
    <w:rsid w:val="008E31BB"/>
    <w:rsid w:val="008F18D2"/>
    <w:rsid w:val="008F4226"/>
    <w:rsid w:val="008F7DF6"/>
    <w:rsid w:val="00901C16"/>
    <w:rsid w:val="00912EC3"/>
    <w:rsid w:val="00921640"/>
    <w:rsid w:val="00927227"/>
    <w:rsid w:val="0093709C"/>
    <w:rsid w:val="00960199"/>
    <w:rsid w:val="00971BFF"/>
    <w:rsid w:val="00975D71"/>
    <w:rsid w:val="00997F88"/>
    <w:rsid w:val="009A1509"/>
    <w:rsid w:val="009C2845"/>
    <w:rsid w:val="009C6277"/>
    <w:rsid w:val="009F04F9"/>
    <w:rsid w:val="009F2A14"/>
    <w:rsid w:val="009F7B09"/>
    <w:rsid w:val="00A14471"/>
    <w:rsid w:val="00A24B68"/>
    <w:rsid w:val="00A30904"/>
    <w:rsid w:val="00A51BC1"/>
    <w:rsid w:val="00A61A98"/>
    <w:rsid w:val="00A84701"/>
    <w:rsid w:val="00A8597C"/>
    <w:rsid w:val="00A96B7D"/>
    <w:rsid w:val="00AA42B6"/>
    <w:rsid w:val="00AB0FCD"/>
    <w:rsid w:val="00AC73B0"/>
    <w:rsid w:val="00AD2696"/>
    <w:rsid w:val="00AD2FAB"/>
    <w:rsid w:val="00AE4EBE"/>
    <w:rsid w:val="00AF4A0F"/>
    <w:rsid w:val="00B0145A"/>
    <w:rsid w:val="00B04AA0"/>
    <w:rsid w:val="00B0549E"/>
    <w:rsid w:val="00B247E5"/>
    <w:rsid w:val="00B43F4F"/>
    <w:rsid w:val="00B50662"/>
    <w:rsid w:val="00B62088"/>
    <w:rsid w:val="00B638D2"/>
    <w:rsid w:val="00B72E0A"/>
    <w:rsid w:val="00B757A6"/>
    <w:rsid w:val="00B768B4"/>
    <w:rsid w:val="00B83C73"/>
    <w:rsid w:val="00B861AC"/>
    <w:rsid w:val="00BA1109"/>
    <w:rsid w:val="00BB183D"/>
    <w:rsid w:val="00BE548D"/>
    <w:rsid w:val="00BE77C9"/>
    <w:rsid w:val="00BE7DAA"/>
    <w:rsid w:val="00BF23B3"/>
    <w:rsid w:val="00BF62A3"/>
    <w:rsid w:val="00BF6F80"/>
    <w:rsid w:val="00C007A3"/>
    <w:rsid w:val="00C01884"/>
    <w:rsid w:val="00C145D8"/>
    <w:rsid w:val="00C2481A"/>
    <w:rsid w:val="00C37C8A"/>
    <w:rsid w:val="00C46577"/>
    <w:rsid w:val="00C55928"/>
    <w:rsid w:val="00C64F14"/>
    <w:rsid w:val="00C83E08"/>
    <w:rsid w:val="00C87C8C"/>
    <w:rsid w:val="00C9000A"/>
    <w:rsid w:val="00CA66B3"/>
    <w:rsid w:val="00CC71D7"/>
    <w:rsid w:val="00CD2793"/>
    <w:rsid w:val="00CD3292"/>
    <w:rsid w:val="00CD6365"/>
    <w:rsid w:val="00D1318F"/>
    <w:rsid w:val="00D259C0"/>
    <w:rsid w:val="00D2739E"/>
    <w:rsid w:val="00D324AA"/>
    <w:rsid w:val="00D3771C"/>
    <w:rsid w:val="00D44B5F"/>
    <w:rsid w:val="00D50181"/>
    <w:rsid w:val="00D5560E"/>
    <w:rsid w:val="00D578C9"/>
    <w:rsid w:val="00D61181"/>
    <w:rsid w:val="00D62AA1"/>
    <w:rsid w:val="00D66786"/>
    <w:rsid w:val="00D851DD"/>
    <w:rsid w:val="00D857B5"/>
    <w:rsid w:val="00DA16E0"/>
    <w:rsid w:val="00DC18B4"/>
    <w:rsid w:val="00DC1BDA"/>
    <w:rsid w:val="00DC36BD"/>
    <w:rsid w:val="00DD71EC"/>
    <w:rsid w:val="00DE34F1"/>
    <w:rsid w:val="00DE4F14"/>
    <w:rsid w:val="00E02E84"/>
    <w:rsid w:val="00E16EEB"/>
    <w:rsid w:val="00E2370B"/>
    <w:rsid w:val="00E24B46"/>
    <w:rsid w:val="00E2596E"/>
    <w:rsid w:val="00E26835"/>
    <w:rsid w:val="00E27AF5"/>
    <w:rsid w:val="00E356AB"/>
    <w:rsid w:val="00E500A7"/>
    <w:rsid w:val="00E5414D"/>
    <w:rsid w:val="00E6027E"/>
    <w:rsid w:val="00E85A90"/>
    <w:rsid w:val="00E926E5"/>
    <w:rsid w:val="00E932FB"/>
    <w:rsid w:val="00E96947"/>
    <w:rsid w:val="00EA195E"/>
    <w:rsid w:val="00EA3BA9"/>
    <w:rsid w:val="00EA7DF6"/>
    <w:rsid w:val="00EB2AAB"/>
    <w:rsid w:val="00EC34F1"/>
    <w:rsid w:val="00EC4CA1"/>
    <w:rsid w:val="00EC7618"/>
    <w:rsid w:val="00EC7E38"/>
    <w:rsid w:val="00EE7A5F"/>
    <w:rsid w:val="00EF1DD0"/>
    <w:rsid w:val="00EF262A"/>
    <w:rsid w:val="00F02971"/>
    <w:rsid w:val="00F35EC1"/>
    <w:rsid w:val="00F5721E"/>
    <w:rsid w:val="00F64791"/>
    <w:rsid w:val="00F664C4"/>
    <w:rsid w:val="00F7486D"/>
    <w:rsid w:val="00F7630E"/>
    <w:rsid w:val="00F811B1"/>
    <w:rsid w:val="00F908B2"/>
    <w:rsid w:val="00F93684"/>
    <w:rsid w:val="00F9474D"/>
    <w:rsid w:val="00FA260B"/>
    <w:rsid w:val="00FB10E6"/>
    <w:rsid w:val="00FB73B6"/>
    <w:rsid w:val="00FC6CD2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D070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Unknown User</dc:creator>
  <cp:lastModifiedBy>Sanborn Receptionist</cp:lastModifiedBy>
  <cp:revision>2</cp:revision>
  <cp:lastPrinted>2019-05-28T19:52:00Z</cp:lastPrinted>
  <dcterms:created xsi:type="dcterms:W3CDTF">2019-05-31T16:05:00Z</dcterms:created>
  <dcterms:modified xsi:type="dcterms:W3CDTF">2019-05-31T16:05:00Z</dcterms:modified>
</cp:coreProperties>
</file>