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50B98" w14:textId="77777777" w:rsidR="00DB23DF" w:rsidRDefault="00DB23DF" w:rsidP="00DB23DF">
      <w:pPr>
        <w:pStyle w:val="Heading1"/>
        <w:ind w:left="3572" w:right="3506"/>
      </w:pPr>
      <w:proofErr w:type="gramStart"/>
      <w:r>
        <w:rPr>
          <w:color w:val="262626"/>
        </w:rPr>
        <w:t>ORDINANCE  NO.</w:t>
      </w:r>
      <w:proofErr w:type="gramEnd"/>
      <w:r>
        <w:rPr>
          <w:color w:val="262626"/>
        </w:rPr>
        <w:t xml:space="preserve"> 219</w:t>
      </w:r>
    </w:p>
    <w:p w14:paraId="513A8F20" w14:textId="77777777" w:rsidR="00DB23DF" w:rsidRDefault="00DB23DF" w:rsidP="00DB23DF">
      <w:pPr>
        <w:pStyle w:val="BodyText"/>
        <w:rPr>
          <w:b/>
          <w:sz w:val="26"/>
        </w:rPr>
      </w:pPr>
    </w:p>
    <w:p w14:paraId="4E918E59" w14:textId="77777777" w:rsidR="00DB23DF" w:rsidRDefault="00DB23DF" w:rsidP="00DB23DF">
      <w:pPr>
        <w:spacing w:before="218"/>
        <w:ind w:left="159" w:right="114" w:firstLine="5"/>
        <w:jc w:val="both"/>
        <w:rPr>
          <w:b/>
          <w:sz w:val="24"/>
        </w:rPr>
      </w:pPr>
      <w:r>
        <w:rPr>
          <w:b/>
          <w:color w:val="262626"/>
          <w:sz w:val="24"/>
        </w:rPr>
        <w:t>AN ORDINANCE AMENDING THE CODE OF ORDINANCES OF THE CITY OF SANBORN, IOWA, 2000, BY AMENDING PROVISIONS PERTAINING TO SOLID WASTE COLLECTION FEES</w:t>
      </w:r>
    </w:p>
    <w:p w14:paraId="410ED05D" w14:textId="77777777" w:rsidR="00DB23DF" w:rsidRDefault="00DB23DF" w:rsidP="00DB23DF">
      <w:pPr>
        <w:pStyle w:val="BodyText"/>
        <w:spacing w:before="1"/>
        <w:rPr>
          <w:b/>
          <w:sz w:val="24"/>
        </w:rPr>
      </w:pPr>
    </w:p>
    <w:p w14:paraId="705C4611" w14:textId="77777777" w:rsidR="00DB23DF" w:rsidRDefault="00DB23DF" w:rsidP="00DB23DF">
      <w:pPr>
        <w:ind w:left="157"/>
        <w:jc w:val="both"/>
        <w:rPr>
          <w:sz w:val="23"/>
        </w:rPr>
      </w:pPr>
      <w:r>
        <w:rPr>
          <w:b/>
          <w:color w:val="262626"/>
          <w:w w:val="105"/>
          <w:sz w:val="24"/>
        </w:rPr>
        <w:t xml:space="preserve">BE IT ENACTED </w:t>
      </w:r>
      <w:r>
        <w:rPr>
          <w:color w:val="262626"/>
          <w:w w:val="105"/>
          <w:sz w:val="23"/>
        </w:rPr>
        <w:t>BY THE CITY COUNCIL OF THE CITY OF SANBORN, IOWA:</w:t>
      </w:r>
    </w:p>
    <w:p w14:paraId="1EF8E28E" w14:textId="77777777" w:rsidR="00DB23DF" w:rsidRDefault="00DB23DF" w:rsidP="00DB23DF">
      <w:pPr>
        <w:pStyle w:val="BodyText"/>
        <w:rPr>
          <w:sz w:val="26"/>
        </w:rPr>
      </w:pPr>
    </w:p>
    <w:p w14:paraId="4D18161C" w14:textId="77777777" w:rsidR="00DB23DF" w:rsidRDefault="00DB23DF" w:rsidP="00DB23DF">
      <w:pPr>
        <w:pStyle w:val="BodyText"/>
        <w:spacing w:before="3"/>
        <w:rPr>
          <w:sz w:val="22"/>
        </w:rPr>
      </w:pPr>
    </w:p>
    <w:p w14:paraId="301516AD" w14:textId="77777777" w:rsidR="00DB23DF" w:rsidRDefault="00DB23DF" w:rsidP="00DB23DF">
      <w:pPr>
        <w:spacing w:before="1"/>
        <w:ind w:left="157"/>
        <w:jc w:val="both"/>
        <w:rPr>
          <w:sz w:val="23"/>
        </w:rPr>
      </w:pPr>
      <w:r>
        <w:rPr>
          <w:b/>
          <w:color w:val="262626"/>
          <w:w w:val="105"/>
          <w:sz w:val="24"/>
        </w:rPr>
        <w:t xml:space="preserve">SECTION 1. SECTION MODIFIED. </w:t>
      </w:r>
      <w:r>
        <w:rPr>
          <w:color w:val="262626"/>
          <w:w w:val="105"/>
          <w:sz w:val="23"/>
        </w:rPr>
        <w:t>Chapter 106 Collection of Solid Waste, Section</w:t>
      </w:r>
    </w:p>
    <w:p w14:paraId="3413B0E8" w14:textId="77777777" w:rsidR="00DB23DF" w:rsidRDefault="00DB23DF" w:rsidP="00DB23DF">
      <w:pPr>
        <w:pStyle w:val="ListParagraph"/>
        <w:numPr>
          <w:ilvl w:val="1"/>
          <w:numId w:val="2"/>
        </w:numPr>
        <w:tabs>
          <w:tab w:val="left" w:pos="1010"/>
        </w:tabs>
        <w:spacing w:before="7" w:line="252" w:lineRule="auto"/>
        <w:ind w:right="117" w:hanging="1"/>
        <w:rPr>
          <w:sz w:val="23"/>
        </w:rPr>
      </w:pPr>
      <w:r>
        <w:rPr>
          <w:color w:val="262626"/>
          <w:w w:val="105"/>
          <w:sz w:val="23"/>
        </w:rPr>
        <w:t>Collection fees of the Code of Ordinances of the City of Sanborn, 2000, is repealed and the following adopted in lieu</w:t>
      </w:r>
      <w:r>
        <w:rPr>
          <w:color w:val="262626"/>
          <w:spacing w:val="-11"/>
          <w:w w:val="105"/>
          <w:sz w:val="23"/>
        </w:rPr>
        <w:t xml:space="preserve"> </w:t>
      </w:r>
      <w:r>
        <w:rPr>
          <w:color w:val="262626"/>
          <w:w w:val="105"/>
          <w:sz w:val="23"/>
        </w:rPr>
        <w:t>thereof:</w:t>
      </w:r>
    </w:p>
    <w:p w14:paraId="727687C0" w14:textId="77777777" w:rsidR="00DB23DF" w:rsidRDefault="00DB23DF" w:rsidP="00DB23DF">
      <w:pPr>
        <w:pStyle w:val="BodyText"/>
        <w:rPr>
          <w:sz w:val="20"/>
        </w:rPr>
      </w:pPr>
    </w:p>
    <w:p w14:paraId="4842B7ED" w14:textId="77777777" w:rsidR="00DB23DF" w:rsidRDefault="00DB23DF" w:rsidP="00DB23DF">
      <w:pPr>
        <w:pStyle w:val="BodyText"/>
        <w:spacing w:before="11"/>
        <w:rPr>
          <w:sz w:val="18"/>
        </w:rPr>
      </w:pPr>
    </w:p>
    <w:p w14:paraId="4296DD95" w14:textId="77777777" w:rsidR="00DB23DF" w:rsidRDefault="00DB23DF" w:rsidP="00DB23DF">
      <w:pPr>
        <w:pStyle w:val="BodyText"/>
        <w:spacing w:before="92" w:line="249" w:lineRule="auto"/>
        <w:ind w:left="147" w:firstLine="725"/>
      </w:pPr>
      <w:r>
        <w:rPr>
          <w:b/>
          <w:color w:val="262626"/>
          <w:w w:val="105"/>
          <w:sz w:val="24"/>
          <w:u w:val="thick" w:color="262626"/>
        </w:rPr>
        <w:t>106.08 COLLECTION FEES</w:t>
      </w:r>
      <w:r>
        <w:rPr>
          <w:b/>
          <w:color w:val="262626"/>
          <w:w w:val="105"/>
          <w:sz w:val="24"/>
        </w:rPr>
        <w:t xml:space="preserve">. </w:t>
      </w:r>
      <w:r>
        <w:rPr>
          <w:color w:val="262626"/>
          <w:w w:val="105"/>
        </w:rPr>
        <w:t>The collection and disposal of solid waste as provided by this chapter are declared to be beneficial to the property served and therefore,</w:t>
      </w:r>
      <w:r>
        <w:rPr>
          <w:color w:val="262626"/>
          <w:spacing w:val="-7"/>
          <w:w w:val="105"/>
        </w:rPr>
        <w:t xml:space="preserve"> </w:t>
      </w:r>
      <w:r>
        <w:rPr>
          <w:color w:val="262626"/>
          <w:w w:val="105"/>
        </w:rPr>
        <w:t>a</w:t>
      </w:r>
      <w:r>
        <w:rPr>
          <w:color w:val="262626"/>
          <w:spacing w:val="-16"/>
          <w:w w:val="105"/>
        </w:rPr>
        <w:t xml:space="preserve"> </w:t>
      </w:r>
      <w:r>
        <w:rPr>
          <w:color w:val="262626"/>
          <w:w w:val="105"/>
        </w:rPr>
        <w:t>mandatory</w:t>
      </w:r>
      <w:r>
        <w:rPr>
          <w:color w:val="262626"/>
          <w:spacing w:val="-3"/>
          <w:w w:val="105"/>
        </w:rPr>
        <w:t xml:space="preserve"> </w:t>
      </w:r>
      <w:r>
        <w:rPr>
          <w:color w:val="262626"/>
          <w:w w:val="105"/>
        </w:rPr>
        <w:t>fee</w:t>
      </w:r>
      <w:r>
        <w:rPr>
          <w:color w:val="262626"/>
          <w:spacing w:val="-8"/>
          <w:w w:val="105"/>
        </w:rPr>
        <w:t xml:space="preserve"> </w:t>
      </w:r>
      <w:r>
        <w:rPr>
          <w:color w:val="262626"/>
          <w:w w:val="105"/>
        </w:rPr>
        <w:t>shall</w:t>
      </w:r>
      <w:r>
        <w:rPr>
          <w:color w:val="262626"/>
          <w:spacing w:val="-16"/>
          <w:w w:val="105"/>
        </w:rPr>
        <w:t xml:space="preserve"> </w:t>
      </w:r>
      <w:r>
        <w:rPr>
          <w:color w:val="262626"/>
          <w:w w:val="105"/>
        </w:rPr>
        <w:t>be</w:t>
      </w:r>
      <w:r>
        <w:rPr>
          <w:color w:val="262626"/>
          <w:spacing w:val="-13"/>
          <w:w w:val="105"/>
        </w:rPr>
        <w:t xml:space="preserve"> </w:t>
      </w:r>
      <w:r>
        <w:rPr>
          <w:color w:val="262626"/>
          <w:w w:val="105"/>
        </w:rPr>
        <w:t>levied</w:t>
      </w:r>
      <w:r>
        <w:rPr>
          <w:color w:val="262626"/>
          <w:spacing w:val="-10"/>
          <w:w w:val="105"/>
        </w:rPr>
        <w:t xml:space="preserve"> </w:t>
      </w:r>
      <w:r>
        <w:rPr>
          <w:color w:val="262626"/>
          <w:w w:val="105"/>
        </w:rPr>
        <w:t>and</w:t>
      </w:r>
      <w:r>
        <w:rPr>
          <w:color w:val="262626"/>
          <w:spacing w:val="-16"/>
          <w:w w:val="105"/>
        </w:rPr>
        <w:t xml:space="preserve"> </w:t>
      </w:r>
      <w:r>
        <w:rPr>
          <w:color w:val="262626"/>
          <w:w w:val="105"/>
        </w:rPr>
        <w:t>collected</w:t>
      </w:r>
      <w:r>
        <w:rPr>
          <w:color w:val="262626"/>
          <w:spacing w:val="-7"/>
          <w:w w:val="105"/>
        </w:rPr>
        <w:t xml:space="preserve"> </w:t>
      </w:r>
      <w:r>
        <w:rPr>
          <w:color w:val="262626"/>
          <w:w w:val="105"/>
        </w:rPr>
        <w:t>in</w:t>
      </w:r>
      <w:r>
        <w:rPr>
          <w:color w:val="262626"/>
          <w:spacing w:val="-11"/>
          <w:w w:val="105"/>
        </w:rPr>
        <w:t xml:space="preserve"> </w:t>
      </w:r>
      <w:r>
        <w:rPr>
          <w:color w:val="262626"/>
          <w:w w:val="105"/>
        </w:rPr>
        <w:t>accordance</w:t>
      </w:r>
      <w:r>
        <w:rPr>
          <w:color w:val="262626"/>
          <w:spacing w:val="-4"/>
          <w:w w:val="105"/>
        </w:rPr>
        <w:t xml:space="preserve"> </w:t>
      </w:r>
      <w:r>
        <w:rPr>
          <w:color w:val="262626"/>
          <w:w w:val="105"/>
        </w:rPr>
        <w:t>to</w:t>
      </w:r>
      <w:r>
        <w:rPr>
          <w:color w:val="262626"/>
          <w:spacing w:val="-14"/>
          <w:w w:val="105"/>
        </w:rPr>
        <w:t xml:space="preserve"> </w:t>
      </w:r>
      <w:r>
        <w:rPr>
          <w:color w:val="262626"/>
          <w:w w:val="105"/>
        </w:rPr>
        <w:t>the</w:t>
      </w:r>
      <w:r>
        <w:rPr>
          <w:color w:val="262626"/>
          <w:spacing w:val="-21"/>
          <w:w w:val="105"/>
        </w:rPr>
        <w:t xml:space="preserve"> </w:t>
      </w:r>
      <w:r>
        <w:rPr>
          <w:color w:val="262626"/>
          <w:w w:val="105"/>
        </w:rPr>
        <w:t>following:</w:t>
      </w:r>
    </w:p>
    <w:p w14:paraId="30BF78D8" w14:textId="77777777" w:rsidR="00DB23DF" w:rsidRDefault="00DB23DF" w:rsidP="00DB23DF">
      <w:pPr>
        <w:pStyle w:val="BodyText"/>
        <w:spacing w:before="4"/>
        <w:ind w:left="5886"/>
      </w:pPr>
      <w:r>
        <w:rPr>
          <w:color w:val="262626"/>
          <w:w w:val="105"/>
        </w:rPr>
        <w:t>(Code of Iowa, Sec. 384.84)</w:t>
      </w:r>
    </w:p>
    <w:p w14:paraId="3C8BB688" w14:textId="77777777" w:rsidR="00DB23DF" w:rsidRDefault="00DB23DF" w:rsidP="00DB23DF">
      <w:pPr>
        <w:pStyle w:val="BodyText"/>
        <w:spacing w:before="9"/>
        <w:rPr>
          <w:sz w:val="15"/>
        </w:rPr>
      </w:pPr>
    </w:p>
    <w:p w14:paraId="56E664DC" w14:textId="77777777" w:rsidR="00DB23DF" w:rsidRDefault="00DB23DF" w:rsidP="00DB23DF">
      <w:pPr>
        <w:pStyle w:val="ListParagraph"/>
        <w:numPr>
          <w:ilvl w:val="0"/>
          <w:numId w:val="1"/>
        </w:numPr>
        <w:tabs>
          <w:tab w:val="left" w:pos="1206"/>
        </w:tabs>
        <w:spacing w:before="93" w:line="247" w:lineRule="auto"/>
        <w:ind w:right="329" w:firstLine="0"/>
        <w:jc w:val="left"/>
        <w:rPr>
          <w:color w:val="262626"/>
          <w:sz w:val="24"/>
        </w:rPr>
      </w:pPr>
      <w:r>
        <w:rPr>
          <w:b/>
          <w:color w:val="262626"/>
          <w:w w:val="105"/>
          <w:sz w:val="24"/>
          <w:u w:val="thick" w:color="262626"/>
        </w:rPr>
        <w:t>SCHEDULE</w:t>
      </w:r>
      <w:r>
        <w:rPr>
          <w:b/>
          <w:color w:val="262626"/>
          <w:spacing w:val="-15"/>
          <w:w w:val="105"/>
          <w:sz w:val="24"/>
          <w:u w:val="thick" w:color="262626"/>
        </w:rPr>
        <w:t xml:space="preserve"> </w:t>
      </w:r>
      <w:r>
        <w:rPr>
          <w:b/>
          <w:color w:val="262626"/>
          <w:w w:val="105"/>
          <w:sz w:val="24"/>
          <w:u w:val="thick" w:color="262626"/>
        </w:rPr>
        <w:t>OF</w:t>
      </w:r>
      <w:r>
        <w:rPr>
          <w:b/>
          <w:color w:val="262626"/>
          <w:spacing w:val="-30"/>
          <w:w w:val="105"/>
          <w:sz w:val="24"/>
          <w:u w:val="thick" w:color="262626"/>
        </w:rPr>
        <w:t xml:space="preserve"> </w:t>
      </w:r>
      <w:r>
        <w:rPr>
          <w:b/>
          <w:color w:val="262626"/>
          <w:w w:val="105"/>
          <w:sz w:val="24"/>
          <w:u w:val="thick" w:color="262626"/>
        </w:rPr>
        <w:t>FEES.</w:t>
      </w:r>
      <w:r>
        <w:rPr>
          <w:b/>
          <w:color w:val="262626"/>
          <w:spacing w:val="21"/>
          <w:w w:val="105"/>
          <w:sz w:val="24"/>
        </w:rPr>
        <w:t xml:space="preserve"> </w:t>
      </w:r>
      <w:r>
        <w:rPr>
          <w:color w:val="262626"/>
          <w:w w:val="105"/>
          <w:sz w:val="23"/>
        </w:rPr>
        <w:t>The</w:t>
      </w:r>
      <w:r>
        <w:rPr>
          <w:color w:val="262626"/>
          <w:spacing w:val="-25"/>
          <w:w w:val="105"/>
          <w:sz w:val="23"/>
        </w:rPr>
        <w:t xml:space="preserve"> </w:t>
      </w:r>
      <w:r>
        <w:rPr>
          <w:color w:val="262626"/>
          <w:w w:val="105"/>
          <w:sz w:val="23"/>
        </w:rPr>
        <w:t>fees</w:t>
      </w:r>
      <w:r>
        <w:rPr>
          <w:color w:val="262626"/>
          <w:spacing w:val="-22"/>
          <w:w w:val="105"/>
          <w:sz w:val="23"/>
        </w:rPr>
        <w:t xml:space="preserve"> </w:t>
      </w:r>
      <w:r>
        <w:rPr>
          <w:color w:val="262626"/>
          <w:w w:val="105"/>
          <w:sz w:val="23"/>
        </w:rPr>
        <w:t>for</w:t>
      </w:r>
      <w:r>
        <w:rPr>
          <w:color w:val="262626"/>
          <w:spacing w:val="-26"/>
          <w:w w:val="105"/>
          <w:sz w:val="23"/>
        </w:rPr>
        <w:t xml:space="preserve"> </w:t>
      </w:r>
      <w:r>
        <w:rPr>
          <w:color w:val="262626"/>
          <w:w w:val="105"/>
          <w:sz w:val="23"/>
        </w:rPr>
        <w:t>refuse</w:t>
      </w:r>
      <w:r>
        <w:rPr>
          <w:color w:val="262626"/>
          <w:spacing w:val="-18"/>
          <w:w w:val="105"/>
          <w:sz w:val="23"/>
        </w:rPr>
        <w:t xml:space="preserve"> </w:t>
      </w:r>
      <w:r>
        <w:rPr>
          <w:color w:val="262626"/>
          <w:w w:val="105"/>
          <w:sz w:val="23"/>
        </w:rPr>
        <w:t>collection</w:t>
      </w:r>
      <w:r>
        <w:rPr>
          <w:color w:val="262626"/>
          <w:spacing w:val="-17"/>
          <w:w w:val="105"/>
          <w:sz w:val="23"/>
        </w:rPr>
        <w:t xml:space="preserve"> </w:t>
      </w:r>
      <w:r>
        <w:rPr>
          <w:color w:val="262626"/>
          <w:w w:val="105"/>
          <w:sz w:val="23"/>
        </w:rPr>
        <w:t>and</w:t>
      </w:r>
      <w:r>
        <w:rPr>
          <w:color w:val="262626"/>
          <w:spacing w:val="-26"/>
          <w:w w:val="105"/>
          <w:sz w:val="23"/>
        </w:rPr>
        <w:t xml:space="preserve"> </w:t>
      </w:r>
      <w:r>
        <w:rPr>
          <w:color w:val="262626"/>
          <w:w w:val="105"/>
          <w:sz w:val="23"/>
        </w:rPr>
        <w:t>disposal</w:t>
      </w:r>
      <w:r>
        <w:rPr>
          <w:color w:val="262626"/>
          <w:spacing w:val="-16"/>
          <w:w w:val="105"/>
          <w:sz w:val="23"/>
        </w:rPr>
        <w:t xml:space="preserve"> </w:t>
      </w:r>
      <w:r>
        <w:rPr>
          <w:color w:val="262626"/>
          <w:w w:val="105"/>
          <w:sz w:val="23"/>
        </w:rPr>
        <w:t>services, used or available,</w:t>
      </w:r>
      <w:r>
        <w:rPr>
          <w:color w:val="262626"/>
          <w:spacing w:val="-4"/>
          <w:w w:val="105"/>
          <w:sz w:val="23"/>
        </w:rPr>
        <w:t xml:space="preserve"> </w:t>
      </w:r>
      <w:r>
        <w:rPr>
          <w:color w:val="262626"/>
          <w:w w:val="105"/>
          <w:sz w:val="23"/>
        </w:rPr>
        <w:t>are:</w:t>
      </w:r>
    </w:p>
    <w:p w14:paraId="5FB82383" w14:textId="77777777" w:rsidR="00DB23DF" w:rsidRDefault="00DB23DF" w:rsidP="00DB23DF">
      <w:pPr>
        <w:pStyle w:val="BodyText"/>
        <w:spacing w:before="3"/>
        <w:rPr>
          <w:sz w:val="24"/>
        </w:rPr>
      </w:pPr>
    </w:p>
    <w:p w14:paraId="36373F64" w14:textId="77777777" w:rsidR="00DB23DF" w:rsidRDefault="00DB23DF" w:rsidP="00DB23DF">
      <w:pPr>
        <w:pStyle w:val="BodyText"/>
        <w:spacing w:after="36"/>
        <w:ind w:left="1586"/>
      </w:pPr>
      <w:r>
        <w:rPr>
          <w:color w:val="262626"/>
          <w:w w:val="105"/>
        </w:rPr>
        <w:t>Contract Prices:</w:t>
      </w:r>
    </w:p>
    <w:tbl>
      <w:tblPr>
        <w:tblW w:w="0" w:type="auto"/>
        <w:tblInd w:w="1889" w:type="dxa"/>
        <w:tblLayout w:type="fixed"/>
        <w:tblCellMar>
          <w:left w:w="0" w:type="dxa"/>
          <w:right w:w="0" w:type="dxa"/>
        </w:tblCellMar>
        <w:tblLook w:val="01E0" w:firstRow="1" w:lastRow="1" w:firstColumn="1" w:lastColumn="1" w:noHBand="0" w:noVBand="0"/>
      </w:tblPr>
      <w:tblGrid>
        <w:gridCol w:w="275"/>
        <w:gridCol w:w="766"/>
        <w:gridCol w:w="1542"/>
        <w:gridCol w:w="1335"/>
        <w:gridCol w:w="872"/>
      </w:tblGrid>
      <w:tr w:rsidR="00DB23DF" w14:paraId="1D012CA2" w14:textId="77777777" w:rsidTr="00135F17">
        <w:trPr>
          <w:trHeight w:val="275"/>
        </w:trPr>
        <w:tc>
          <w:tcPr>
            <w:tcW w:w="275" w:type="dxa"/>
          </w:tcPr>
          <w:p w14:paraId="0087C143" w14:textId="77777777" w:rsidR="00DB23DF" w:rsidRDefault="00DB23DF" w:rsidP="00135F17">
            <w:pPr>
              <w:pStyle w:val="TableParagraph"/>
              <w:spacing w:before="0"/>
              <w:ind w:right="79"/>
              <w:rPr>
                <w:sz w:val="23"/>
              </w:rPr>
            </w:pPr>
            <w:r>
              <w:rPr>
                <w:color w:val="262626"/>
                <w:w w:val="104"/>
                <w:sz w:val="23"/>
              </w:rPr>
              <w:t>•</w:t>
            </w:r>
          </w:p>
        </w:tc>
        <w:tc>
          <w:tcPr>
            <w:tcW w:w="766" w:type="dxa"/>
          </w:tcPr>
          <w:p w14:paraId="730DEA53" w14:textId="77777777" w:rsidR="00DB23DF" w:rsidRDefault="00DB23DF" w:rsidP="00135F17">
            <w:pPr>
              <w:pStyle w:val="TableParagraph"/>
              <w:spacing w:before="0"/>
              <w:ind w:right="95"/>
              <w:jc w:val="right"/>
              <w:rPr>
                <w:sz w:val="23"/>
              </w:rPr>
            </w:pPr>
            <w:r>
              <w:rPr>
                <w:color w:val="262626"/>
                <w:sz w:val="23"/>
              </w:rPr>
              <w:t>2020</w:t>
            </w:r>
          </w:p>
        </w:tc>
        <w:tc>
          <w:tcPr>
            <w:tcW w:w="1542" w:type="dxa"/>
          </w:tcPr>
          <w:p w14:paraId="77E35AD3" w14:textId="77777777" w:rsidR="00DB23DF" w:rsidRDefault="00DB23DF" w:rsidP="00135F17">
            <w:pPr>
              <w:pStyle w:val="TableParagraph"/>
              <w:spacing w:before="0"/>
              <w:ind w:left="109"/>
              <w:jc w:val="left"/>
              <w:rPr>
                <w:sz w:val="23"/>
              </w:rPr>
            </w:pPr>
            <w:r>
              <w:rPr>
                <w:color w:val="262626"/>
                <w:w w:val="105"/>
                <w:sz w:val="23"/>
              </w:rPr>
              <w:t>$14.60</w:t>
            </w:r>
          </w:p>
        </w:tc>
        <w:tc>
          <w:tcPr>
            <w:tcW w:w="1335" w:type="dxa"/>
          </w:tcPr>
          <w:p w14:paraId="682052F3" w14:textId="77777777" w:rsidR="00DB23DF" w:rsidRDefault="00DB23DF" w:rsidP="00135F17">
            <w:pPr>
              <w:pStyle w:val="TableParagraph"/>
              <w:spacing w:before="0"/>
              <w:ind w:right="92"/>
              <w:jc w:val="right"/>
              <w:rPr>
                <w:sz w:val="23"/>
              </w:rPr>
            </w:pPr>
            <w:r>
              <w:rPr>
                <w:color w:val="262626"/>
                <w:sz w:val="23"/>
              </w:rPr>
              <w:t>2024</w:t>
            </w:r>
          </w:p>
        </w:tc>
        <w:tc>
          <w:tcPr>
            <w:tcW w:w="872" w:type="dxa"/>
          </w:tcPr>
          <w:p w14:paraId="3B1B2FAF" w14:textId="77777777" w:rsidR="00DB23DF" w:rsidRDefault="00DB23DF" w:rsidP="00135F17">
            <w:pPr>
              <w:pStyle w:val="TableParagraph"/>
              <w:spacing w:before="0"/>
              <w:ind w:left="75" w:right="18"/>
              <w:rPr>
                <w:sz w:val="23"/>
              </w:rPr>
            </w:pPr>
            <w:r>
              <w:rPr>
                <w:color w:val="262626"/>
                <w:w w:val="105"/>
                <w:sz w:val="23"/>
              </w:rPr>
              <w:t>$15.85</w:t>
            </w:r>
          </w:p>
        </w:tc>
      </w:tr>
      <w:tr w:rsidR="00DB23DF" w14:paraId="3338ADB2" w14:textId="77777777" w:rsidTr="00135F17">
        <w:trPr>
          <w:trHeight w:val="290"/>
        </w:trPr>
        <w:tc>
          <w:tcPr>
            <w:tcW w:w="275" w:type="dxa"/>
          </w:tcPr>
          <w:p w14:paraId="511A1772" w14:textId="77777777" w:rsidR="00DB23DF" w:rsidRDefault="00DB23DF" w:rsidP="00135F17">
            <w:pPr>
              <w:pStyle w:val="TableParagraph"/>
              <w:spacing w:line="260" w:lineRule="exact"/>
              <w:ind w:right="79"/>
              <w:rPr>
                <w:sz w:val="23"/>
              </w:rPr>
            </w:pPr>
            <w:r>
              <w:rPr>
                <w:color w:val="262626"/>
                <w:w w:val="104"/>
                <w:sz w:val="23"/>
              </w:rPr>
              <w:t>•</w:t>
            </w:r>
          </w:p>
        </w:tc>
        <w:tc>
          <w:tcPr>
            <w:tcW w:w="766" w:type="dxa"/>
          </w:tcPr>
          <w:p w14:paraId="71024D06" w14:textId="77777777" w:rsidR="00DB23DF" w:rsidRDefault="00DB23DF" w:rsidP="00135F17">
            <w:pPr>
              <w:pStyle w:val="TableParagraph"/>
              <w:spacing w:line="260" w:lineRule="exact"/>
              <w:ind w:right="94"/>
              <w:jc w:val="right"/>
              <w:rPr>
                <w:sz w:val="23"/>
              </w:rPr>
            </w:pPr>
            <w:r>
              <w:rPr>
                <w:color w:val="262626"/>
                <w:sz w:val="23"/>
              </w:rPr>
              <w:t>2021</w:t>
            </w:r>
          </w:p>
        </w:tc>
        <w:tc>
          <w:tcPr>
            <w:tcW w:w="1542" w:type="dxa"/>
          </w:tcPr>
          <w:p w14:paraId="0051CC81" w14:textId="77777777" w:rsidR="00DB23DF" w:rsidRDefault="00DB23DF" w:rsidP="00135F17">
            <w:pPr>
              <w:pStyle w:val="TableParagraph"/>
              <w:spacing w:line="260" w:lineRule="exact"/>
              <w:ind w:left="104"/>
              <w:jc w:val="left"/>
              <w:rPr>
                <w:sz w:val="23"/>
              </w:rPr>
            </w:pPr>
            <w:r>
              <w:rPr>
                <w:color w:val="262626"/>
                <w:w w:val="105"/>
                <w:sz w:val="23"/>
              </w:rPr>
              <w:t>$14.90</w:t>
            </w:r>
          </w:p>
        </w:tc>
        <w:tc>
          <w:tcPr>
            <w:tcW w:w="1335" w:type="dxa"/>
          </w:tcPr>
          <w:p w14:paraId="5D1F24F0" w14:textId="77777777" w:rsidR="00DB23DF" w:rsidRDefault="00DB23DF" w:rsidP="00135F17">
            <w:pPr>
              <w:pStyle w:val="TableParagraph"/>
              <w:spacing w:line="260" w:lineRule="exact"/>
              <w:ind w:right="97"/>
              <w:jc w:val="right"/>
              <w:rPr>
                <w:sz w:val="23"/>
              </w:rPr>
            </w:pPr>
            <w:r>
              <w:rPr>
                <w:color w:val="262626"/>
                <w:sz w:val="23"/>
              </w:rPr>
              <w:t>2025</w:t>
            </w:r>
          </w:p>
        </w:tc>
        <w:tc>
          <w:tcPr>
            <w:tcW w:w="872" w:type="dxa"/>
          </w:tcPr>
          <w:p w14:paraId="0ED8EE3F" w14:textId="77777777" w:rsidR="00DB23DF" w:rsidRDefault="00DB23DF" w:rsidP="00135F17">
            <w:pPr>
              <w:pStyle w:val="TableParagraph"/>
              <w:spacing w:line="260" w:lineRule="exact"/>
              <w:ind w:left="75" w:right="18"/>
              <w:rPr>
                <w:sz w:val="23"/>
              </w:rPr>
            </w:pPr>
            <w:r>
              <w:rPr>
                <w:color w:val="262626"/>
                <w:w w:val="105"/>
                <w:sz w:val="23"/>
              </w:rPr>
              <w:t>$16.20</w:t>
            </w:r>
          </w:p>
        </w:tc>
      </w:tr>
      <w:tr w:rsidR="00DB23DF" w14:paraId="5F9006D4" w14:textId="77777777" w:rsidTr="00135F17">
        <w:trPr>
          <w:trHeight w:val="290"/>
        </w:trPr>
        <w:tc>
          <w:tcPr>
            <w:tcW w:w="275" w:type="dxa"/>
          </w:tcPr>
          <w:p w14:paraId="206C5218" w14:textId="77777777" w:rsidR="00DB23DF" w:rsidRDefault="00DB23DF" w:rsidP="00135F17">
            <w:pPr>
              <w:pStyle w:val="TableParagraph"/>
              <w:spacing w:before="8" w:line="262" w:lineRule="exact"/>
              <w:ind w:right="78"/>
              <w:rPr>
                <w:sz w:val="23"/>
              </w:rPr>
            </w:pPr>
            <w:r>
              <w:rPr>
                <w:color w:val="262626"/>
                <w:w w:val="105"/>
                <w:sz w:val="23"/>
              </w:rPr>
              <w:t>•</w:t>
            </w:r>
          </w:p>
        </w:tc>
        <w:tc>
          <w:tcPr>
            <w:tcW w:w="766" w:type="dxa"/>
          </w:tcPr>
          <w:p w14:paraId="769620AE" w14:textId="77777777" w:rsidR="00DB23DF" w:rsidRDefault="00DB23DF" w:rsidP="00135F17">
            <w:pPr>
              <w:pStyle w:val="TableParagraph"/>
              <w:spacing w:before="8" w:line="262" w:lineRule="exact"/>
              <w:ind w:right="100"/>
              <w:jc w:val="right"/>
              <w:rPr>
                <w:sz w:val="23"/>
              </w:rPr>
            </w:pPr>
            <w:r>
              <w:rPr>
                <w:color w:val="262626"/>
                <w:sz w:val="23"/>
              </w:rPr>
              <w:t>2022</w:t>
            </w:r>
          </w:p>
        </w:tc>
        <w:tc>
          <w:tcPr>
            <w:tcW w:w="1542" w:type="dxa"/>
          </w:tcPr>
          <w:p w14:paraId="7870BBBA" w14:textId="77777777" w:rsidR="00DB23DF" w:rsidRDefault="00DB23DF" w:rsidP="00135F17">
            <w:pPr>
              <w:pStyle w:val="TableParagraph"/>
              <w:spacing w:before="8" w:line="262" w:lineRule="exact"/>
              <w:ind w:left="104"/>
              <w:jc w:val="left"/>
              <w:rPr>
                <w:sz w:val="23"/>
              </w:rPr>
            </w:pPr>
            <w:r>
              <w:rPr>
                <w:color w:val="262626"/>
                <w:w w:val="105"/>
                <w:sz w:val="23"/>
              </w:rPr>
              <w:t>$15.20</w:t>
            </w:r>
          </w:p>
        </w:tc>
        <w:tc>
          <w:tcPr>
            <w:tcW w:w="1335" w:type="dxa"/>
          </w:tcPr>
          <w:p w14:paraId="17DECCFA" w14:textId="77777777" w:rsidR="00DB23DF" w:rsidRDefault="00DB23DF" w:rsidP="00135F17">
            <w:pPr>
              <w:pStyle w:val="TableParagraph"/>
              <w:spacing w:before="8" w:line="262" w:lineRule="exact"/>
              <w:ind w:right="96"/>
              <w:jc w:val="right"/>
              <w:rPr>
                <w:sz w:val="23"/>
              </w:rPr>
            </w:pPr>
            <w:r>
              <w:rPr>
                <w:color w:val="262626"/>
                <w:sz w:val="23"/>
              </w:rPr>
              <w:t>2026</w:t>
            </w:r>
          </w:p>
        </w:tc>
        <w:tc>
          <w:tcPr>
            <w:tcW w:w="872" w:type="dxa"/>
          </w:tcPr>
          <w:p w14:paraId="596A56C7" w14:textId="77777777" w:rsidR="00DB23DF" w:rsidRDefault="00DB23DF" w:rsidP="00135F17">
            <w:pPr>
              <w:pStyle w:val="TableParagraph"/>
              <w:spacing w:before="8" w:line="262" w:lineRule="exact"/>
              <w:ind w:left="68" w:right="18"/>
              <w:rPr>
                <w:sz w:val="23"/>
              </w:rPr>
            </w:pPr>
            <w:r>
              <w:rPr>
                <w:color w:val="262626"/>
                <w:sz w:val="23"/>
              </w:rPr>
              <w:t>$16.55</w:t>
            </w:r>
          </w:p>
        </w:tc>
      </w:tr>
      <w:tr w:rsidR="00DB23DF" w14:paraId="3D186AC4" w14:textId="77777777" w:rsidTr="00135F17">
        <w:trPr>
          <w:trHeight w:val="275"/>
        </w:trPr>
        <w:tc>
          <w:tcPr>
            <w:tcW w:w="275" w:type="dxa"/>
          </w:tcPr>
          <w:p w14:paraId="3362DA7E" w14:textId="77777777" w:rsidR="00DB23DF" w:rsidRDefault="00DB23DF" w:rsidP="00135F17">
            <w:pPr>
              <w:pStyle w:val="TableParagraph"/>
              <w:spacing w:line="245" w:lineRule="exact"/>
              <w:ind w:right="89"/>
              <w:rPr>
                <w:sz w:val="23"/>
              </w:rPr>
            </w:pPr>
            <w:r>
              <w:rPr>
                <w:color w:val="262626"/>
                <w:w w:val="104"/>
                <w:sz w:val="23"/>
              </w:rPr>
              <w:t>•</w:t>
            </w:r>
          </w:p>
        </w:tc>
        <w:tc>
          <w:tcPr>
            <w:tcW w:w="766" w:type="dxa"/>
          </w:tcPr>
          <w:p w14:paraId="7264E7B1" w14:textId="77777777" w:rsidR="00DB23DF" w:rsidRDefault="00DB23DF" w:rsidP="00135F17">
            <w:pPr>
              <w:pStyle w:val="TableParagraph"/>
              <w:spacing w:line="245" w:lineRule="exact"/>
              <w:ind w:right="94"/>
              <w:jc w:val="right"/>
              <w:rPr>
                <w:sz w:val="23"/>
              </w:rPr>
            </w:pPr>
            <w:r>
              <w:rPr>
                <w:color w:val="262626"/>
                <w:sz w:val="23"/>
              </w:rPr>
              <w:t>2023</w:t>
            </w:r>
          </w:p>
        </w:tc>
        <w:tc>
          <w:tcPr>
            <w:tcW w:w="1542" w:type="dxa"/>
          </w:tcPr>
          <w:p w14:paraId="24195BED" w14:textId="77777777" w:rsidR="00DB23DF" w:rsidRDefault="00DB23DF" w:rsidP="00135F17">
            <w:pPr>
              <w:pStyle w:val="TableParagraph"/>
              <w:spacing w:line="245" w:lineRule="exact"/>
              <w:ind w:left="99"/>
              <w:jc w:val="left"/>
              <w:rPr>
                <w:sz w:val="23"/>
              </w:rPr>
            </w:pPr>
            <w:r>
              <w:rPr>
                <w:color w:val="262626"/>
                <w:w w:val="105"/>
                <w:sz w:val="23"/>
              </w:rPr>
              <w:t>$15.50</w:t>
            </w:r>
          </w:p>
        </w:tc>
        <w:tc>
          <w:tcPr>
            <w:tcW w:w="1335" w:type="dxa"/>
          </w:tcPr>
          <w:p w14:paraId="7BE858DA" w14:textId="77777777" w:rsidR="00DB23DF" w:rsidRDefault="00DB23DF" w:rsidP="00135F17">
            <w:pPr>
              <w:pStyle w:val="TableParagraph"/>
              <w:spacing w:before="0" w:line="240" w:lineRule="auto"/>
              <w:jc w:val="left"/>
              <w:rPr>
                <w:rFonts w:ascii="Times New Roman"/>
                <w:sz w:val="20"/>
              </w:rPr>
            </w:pPr>
          </w:p>
        </w:tc>
        <w:tc>
          <w:tcPr>
            <w:tcW w:w="872" w:type="dxa"/>
          </w:tcPr>
          <w:p w14:paraId="1BA5A785" w14:textId="77777777" w:rsidR="00DB23DF" w:rsidRDefault="00DB23DF" w:rsidP="00135F17">
            <w:pPr>
              <w:pStyle w:val="TableParagraph"/>
              <w:spacing w:before="0" w:line="240" w:lineRule="auto"/>
              <w:jc w:val="left"/>
              <w:rPr>
                <w:rFonts w:ascii="Times New Roman"/>
                <w:sz w:val="20"/>
              </w:rPr>
            </w:pPr>
          </w:p>
        </w:tc>
      </w:tr>
    </w:tbl>
    <w:p w14:paraId="6CC4A5AF" w14:textId="77777777" w:rsidR="00DB23DF" w:rsidRDefault="00DB23DF" w:rsidP="00DB23DF">
      <w:pPr>
        <w:pStyle w:val="BodyText"/>
        <w:spacing w:before="4"/>
      </w:pPr>
    </w:p>
    <w:p w14:paraId="4F152B86" w14:textId="77777777" w:rsidR="00DB23DF" w:rsidRDefault="00DB23DF" w:rsidP="00DB23DF">
      <w:pPr>
        <w:pStyle w:val="BodyText"/>
        <w:spacing w:line="249" w:lineRule="auto"/>
        <w:ind w:left="1580" w:right="706" w:hanging="2"/>
      </w:pPr>
      <w:r>
        <w:rPr>
          <w:color w:val="262626"/>
          <w:w w:val="105"/>
        </w:rPr>
        <w:t xml:space="preserve">This would be for one </w:t>
      </w:r>
      <w:proofErr w:type="gramStart"/>
      <w:r>
        <w:rPr>
          <w:color w:val="262626"/>
          <w:w w:val="105"/>
        </w:rPr>
        <w:t>65 gallon</w:t>
      </w:r>
      <w:proofErr w:type="gramEnd"/>
      <w:r>
        <w:rPr>
          <w:color w:val="262626"/>
          <w:w w:val="105"/>
        </w:rPr>
        <w:t xml:space="preserve"> tote. The 2</w:t>
      </w:r>
      <w:proofErr w:type="spellStart"/>
      <w:r>
        <w:rPr>
          <w:color w:val="262626"/>
          <w:w w:val="105"/>
          <w:position w:val="8"/>
          <w:sz w:val="16"/>
        </w:rPr>
        <w:t>nd</w:t>
      </w:r>
      <w:proofErr w:type="spellEnd"/>
      <w:r>
        <w:rPr>
          <w:color w:val="262626"/>
          <w:w w:val="105"/>
          <w:position w:val="8"/>
          <w:sz w:val="16"/>
        </w:rPr>
        <w:t xml:space="preserve"> </w:t>
      </w:r>
      <w:r>
        <w:rPr>
          <w:color w:val="262626"/>
          <w:w w:val="105"/>
        </w:rPr>
        <w:t>gallon tote would be an additional $11.60.</w:t>
      </w:r>
    </w:p>
    <w:p w14:paraId="7A33A4BE" w14:textId="77777777" w:rsidR="00DB23DF" w:rsidRDefault="00DB23DF" w:rsidP="00DB23DF">
      <w:pPr>
        <w:pStyle w:val="BodyText"/>
        <w:spacing w:before="3"/>
        <w:rPr>
          <w:sz w:val="25"/>
        </w:rPr>
      </w:pPr>
    </w:p>
    <w:p w14:paraId="2A4410E6" w14:textId="77777777" w:rsidR="00DB23DF" w:rsidRDefault="00DB23DF" w:rsidP="00DB23DF">
      <w:pPr>
        <w:pStyle w:val="ListParagraph"/>
        <w:numPr>
          <w:ilvl w:val="2"/>
          <w:numId w:val="2"/>
        </w:numPr>
        <w:tabs>
          <w:tab w:val="left" w:pos="862"/>
          <w:tab w:val="left" w:pos="863"/>
        </w:tabs>
        <w:spacing w:before="1" w:line="249" w:lineRule="auto"/>
        <w:ind w:right="706" w:hanging="361"/>
        <w:rPr>
          <w:sz w:val="23"/>
        </w:rPr>
      </w:pPr>
      <w:r>
        <w:rPr>
          <w:color w:val="262626"/>
          <w:w w:val="105"/>
          <w:sz w:val="23"/>
        </w:rPr>
        <w:t>A</w:t>
      </w:r>
      <w:r>
        <w:rPr>
          <w:color w:val="262626"/>
          <w:spacing w:val="-9"/>
          <w:w w:val="105"/>
          <w:sz w:val="23"/>
        </w:rPr>
        <w:t xml:space="preserve"> </w:t>
      </w:r>
      <w:r>
        <w:rPr>
          <w:color w:val="262626"/>
          <w:w w:val="105"/>
          <w:sz w:val="23"/>
        </w:rPr>
        <w:t>tonnage</w:t>
      </w:r>
      <w:r>
        <w:rPr>
          <w:color w:val="262626"/>
          <w:spacing w:val="2"/>
          <w:w w:val="105"/>
          <w:sz w:val="23"/>
        </w:rPr>
        <w:t xml:space="preserve"> </w:t>
      </w:r>
      <w:r>
        <w:rPr>
          <w:color w:val="262626"/>
          <w:w w:val="105"/>
          <w:sz w:val="23"/>
        </w:rPr>
        <w:t>fee</w:t>
      </w:r>
      <w:r>
        <w:rPr>
          <w:color w:val="262626"/>
          <w:spacing w:val="-18"/>
          <w:w w:val="105"/>
          <w:sz w:val="23"/>
        </w:rPr>
        <w:t xml:space="preserve"> </w:t>
      </w:r>
      <w:r>
        <w:rPr>
          <w:color w:val="262626"/>
          <w:w w:val="105"/>
          <w:sz w:val="23"/>
        </w:rPr>
        <w:t>of</w:t>
      </w:r>
      <w:r>
        <w:rPr>
          <w:color w:val="262626"/>
          <w:spacing w:val="-13"/>
          <w:w w:val="105"/>
          <w:sz w:val="23"/>
        </w:rPr>
        <w:t xml:space="preserve"> </w:t>
      </w:r>
      <w:r>
        <w:rPr>
          <w:color w:val="262626"/>
          <w:w w:val="105"/>
          <w:sz w:val="23"/>
        </w:rPr>
        <w:t>$0.10</w:t>
      </w:r>
      <w:r>
        <w:rPr>
          <w:color w:val="262626"/>
          <w:spacing w:val="-3"/>
          <w:w w:val="105"/>
          <w:sz w:val="23"/>
        </w:rPr>
        <w:t xml:space="preserve"> </w:t>
      </w:r>
      <w:r>
        <w:rPr>
          <w:color w:val="262626"/>
          <w:w w:val="105"/>
          <w:sz w:val="23"/>
        </w:rPr>
        <w:t>per</w:t>
      </w:r>
      <w:r>
        <w:rPr>
          <w:color w:val="262626"/>
          <w:spacing w:val="-10"/>
          <w:w w:val="105"/>
          <w:sz w:val="23"/>
        </w:rPr>
        <w:t xml:space="preserve"> </w:t>
      </w:r>
      <w:r>
        <w:rPr>
          <w:color w:val="262626"/>
          <w:w w:val="105"/>
          <w:sz w:val="23"/>
        </w:rPr>
        <w:t>residence</w:t>
      </w:r>
      <w:r>
        <w:rPr>
          <w:color w:val="262626"/>
          <w:spacing w:val="-4"/>
          <w:w w:val="105"/>
          <w:sz w:val="23"/>
        </w:rPr>
        <w:t xml:space="preserve"> </w:t>
      </w:r>
      <w:r>
        <w:rPr>
          <w:color w:val="262626"/>
          <w:w w:val="105"/>
          <w:sz w:val="23"/>
        </w:rPr>
        <w:t>for</w:t>
      </w:r>
      <w:r>
        <w:rPr>
          <w:color w:val="262626"/>
          <w:spacing w:val="-12"/>
          <w:w w:val="105"/>
          <w:sz w:val="23"/>
        </w:rPr>
        <w:t xml:space="preserve"> </w:t>
      </w:r>
      <w:r>
        <w:rPr>
          <w:color w:val="262626"/>
          <w:w w:val="105"/>
          <w:sz w:val="23"/>
        </w:rPr>
        <w:t>every</w:t>
      </w:r>
      <w:r>
        <w:rPr>
          <w:color w:val="262626"/>
          <w:spacing w:val="-5"/>
          <w:w w:val="105"/>
          <w:sz w:val="23"/>
        </w:rPr>
        <w:t xml:space="preserve"> </w:t>
      </w:r>
      <w:r>
        <w:rPr>
          <w:color w:val="262626"/>
          <w:w w:val="105"/>
          <w:sz w:val="23"/>
        </w:rPr>
        <w:t>$1.00</w:t>
      </w:r>
      <w:r>
        <w:rPr>
          <w:color w:val="262626"/>
          <w:spacing w:val="-12"/>
          <w:w w:val="105"/>
          <w:sz w:val="23"/>
        </w:rPr>
        <w:t xml:space="preserve"> </w:t>
      </w:r>
      <w:r>
        <w:rPr>
          <w:color w:val="262626"/>
          <w:w w:val="105"/>
          <w:sz w:val="23"/>
        </w:rPr>
        <w:t>per</w:t>
      </w:r>
      <w:r>
        <w:rPr>
          <w:color w:val="262626"/>
          <w:spacing w:val="-15"/>
          <w:w w:val="105"/>
          <w:sz w:val="23"/>
        </w:rPr>
        <w:t xml:space="preserve"> </w:t>
      </w:r>
      <w:r>
        <w:rPr>
          <w:color w:val="262626"/>
          <w:w w:val="105"/>
          <w:sz w:val="23"/>
        </w:rPr>
        <w:t>ton</w:t>
      </w:r>
      <w:r>
        <w:rPr>
          <w:color w:val="262626"/>
          <w:spacing w:val="-14"/>
          <w:w w:val="105"/>
          <w:sz w:val="23"/>
        </w:rPr>
        <w:t xml:space="preserve"> </w:t>
      </w:r>
      <w:r>
        <w:rPr>
          <w:color w:val="262626"/>
          <w:w w:val="105"/>
          <w:sz w:val="23"/>
        </w:rPr>
        <w:t>increase</w:t>
      </w:r>
      <w:r>
        <w:rPr>
          <w:color w:val="262626"/>
          <w:spacing w:val="-4"/>
          <w:w w:val="105"/>
          <w:sz w:val="23"/>
        </w:rPr>
        <w:t xml:space="preserve"> </w:t>
      </w:r>
      <w:r>
        <w:rPr>
          <w:color w:val="262626"/>
          <w:w w:val="105"/>
          <w:sz w:val="23"/>
        </w:rPr>
        <w:t>at</w:t>
      </w:r>
      <w:r>
        <w:rPr>
          <w:color w:val="262626"/>
          <w:spacing w:val="-15"/>
          <w:w w:val="105"/>
          <w:sz w:val="23"/>
        </w:rPr>
        <w:t xml:space="preserve"> </w:t>
      </w:r>
      <w:r>
        <w:rPr>
          <w:color w:val="262626"/>
          <w:w w:val="105"/>
          <w:sz w:val="23"/>
        </w:rPr>
        <w:t>the Northwest Iowa Landfill &amp; Recycling</w:t>
      </w:r>
      <w:r>
        <w:rPr>
          <w:color w:val="262626"/>
          <w:spacing w:val="6"/>
          <w:w w:val="105"/>
          <w:sz w:val="23"/>
        </w:rPr>
        <w:t xml:space="preserve"> </w:t>
      </w:r>
      <w:r>
        <w:rPr>
          <w:color w:val="262626"/>
          <w:w w:val="105"/>
          <w:sz w:val="23"/>
        </w:rPr>
        <w:t>Center</w:t>
      </w:r>
    </w:p>
    <w:p w14:paraId="10491569" w14:textId="77777777" w:rsidR="00DB23DF" w:rsidRDefault="00DB23DF" w:rsidP="00DB23DF">
      <w:pPr>
        <w:pStyle w:val="ListParagraph"/>
        <w:numPr>
          <w:ilvl w:val="2"/>
          <w:numId w:val="2"/>
        </w:numPr>
        <w:tabs>
          <w:tab w:val="left" w:pos="853"/>
          <w:tab w:val="left" w:pos="854"/>
        </w:tabs>
        <w:spacing w:line="249" w:lineRule="auto"/>
        <w:ind w:left="860" w:right="666" w:hanging="366"/>
        <w:rPr>
          <w:sz w:val="23"/>
        </w:rPr>
      </w:pPr>
      <w:r>
        <w:rPr>
          <w:color w:val="262626"/>
          <w:w w:val="105"/>
          <w:sz w:val="23"/>
        </w:rPr>
        <w:t>Fuel</w:t>
      </w:r>
      <w:r>
        <w:rPr>
          <w:color w:val="262626"/>
          <w:spacing w:val="-11"/>
          <w:w w:val="105"/>
          <w:sz w:val="23"/>
        </w:rPr>
        <w:t xml:space="preserve"> </w:t>
      </w:r>
      <w:r>
        <w:rPr>
          <w:color w:val="262626"/>
          <w:w w:val="105"/>
          <w:sz w:val="23"/>
        </w:rPr>
        <w:t>surcharge would</w:t>
      </w:r>
      <w:r>
        <w:rPr>
          <w:color w:val="262626"/>
          <w:spacing w:val="-5"/>
          <w:w w:val="105"/>
          <w:sz w:val="23"/>
        </w:rPr>
        <w:t xml:space="preserve"> </w:t>
      </w:r>
      <w:r>
        <w:rPr>
          <w:color w:val="262626"/>
          <w:w w:val="105"/>
          <w:sz w:val="23"/>
        </w:rPr>
        <w:t>be</w:t>
      </w:r>
      <w:r>
        <w:rPr>
          <w:color w:val="262626"/>
          <w:spacing w:val="-14"/>
          <w:w w:val="105"/>
          <w:sz w:val="23"/>
        </w:rPr>
        <w:t xml:space="preserve"> </w:t>
      </w:r>
      <w:r>
        <w:rPr>
          <w:color w:val="262626"/>
          <w:w w:val="105"/>
          <w:sz w:val="23"/>
        </w:rPr>
        <w:t>$0.10</w:t>
      </w:r>
      <w:r>
        <w:rPr>
          <w:color w:val="262626"/>
          <w:spacing w:val="-11"/>
          <w:w w:val="105"/>
          <w:sz w:val="23"/>
        </w:rPr>
        <w:t xml:space="preserve"> </w:t>
      </w:r>
      <w:r>
        <w:rPr>
          <w:color w:val="262626"/>
          <w:w w:val="105"/>
          <w:sz w:val="23"/>
        </w:rPr>
        <w:t>per</w:t>
      </w:r>
      <w:r>
        <w:rPr>
          <w:color w:val="262626"/>
          <w:spacing w:val="-12"/>
          <w:w w:val="105"/>
          <w:sz w:val="23"/>
        </w:rPr>
        <w:t xml:space="preserve"> </w:t>
      </w:r>
      <w:r>
        <w:rPr>
          <w:color w:val="262626"/>
          <w:w w:val="105"/>
          <w:sz w:val="23"/>
        </w:rPr>
        <w:t>stop</w:t>
      </w:r>
      <w:r>
        <w:rPr>
          <w:color w:val="262626"/>
          <w:spacing w:val="-7"/>
          <w:w w:val="105"/>
          <w:sz w:val="23"/>
        </w:rPr>
        <w:t xml:space="preserve"> </w:t>
      </w:r>
      <w:r>
        <w:rPr>
          <w:color w:val="262626"/>
          <w:w w:val="105"/>
          <w:sz w:val="23"/>
        </w:rPr>
        <w:t>for</w:t>
      </w:r>
      <w:r>
        <w:rPr>
          <w:color w:val="262626"/>
          <w:spacing w:val="-14"/>
          <w:w w:val="105"/>
          <w:sz w:val="23"/>
        </w:rPr>
        <w:t xml:space="preserve"> </w:t>
      </w:r>
      <w:r>
        <w:rPr>
          <w:color w:val="262626"/>
          <w:w w:val="105"/>
          <w:sz w:val="23"/>
        </w:rPr>
        <w:t>every</w:t>
      </w:r>
      <w:r>
        <w:rPr>
          <w:color w:val="262626"/>
          <w:spacing w:val="-6"/>
          <w:w w:val="105"/>
          <w:sz w:val="23"/>
        </w:rPr>
        <w:t xml:space="preserve"> </w:t>
      </w:r>
      <w:r>
        <w:rPr>
          <w:color w:val="262626"/>
          <w:w w:val="105"/>
          <w:sz w:val="23"/>
        </w:rPr>
        <w:t>$0.25</w:t>
      </w:r>
      <w:r>
        <w:rPr>
          <w:color w:val="262626"/>
          <w:spacing w:val="-9"/>
          <w:w w:val="105"/>
          <w:sz w:val="23"/>
        </w:rPr>
        <w:t xml:space="preserve"> </w:t>
      </w:r>
      <w:r>
        <w:rPr>
          <w:color w:val="262626"/>
          <w:w w:val="105"/>
          <w:sz w:val="23"/>
        </w:rPr>
        <w:t>cent</w:t>
      </w:r>
      <w:r>
        <w:rPr>
          <w:color w:val="262626"/>
          <w:spacing w:val="-7"/>
          <w:w w:val="105"/>
          <w:sz w:val="23"/>
        </w:rPr>
        <w:t xml:space="preserve"> </w:t>
      </w:r>
      <w:r>
        <w:rPr>
          <w:color w:val="262626"/>
          <w:w w:val="105"/>
          <w:sz w:val="23"/>
        </w:rPr>
        <w:t>increase</w:t>
      </w:r>
      <w:r>
        <w:rPr>
          <w:color w:val="262626"/>
          <w:spacing w:val="-6"/>
          <w:w w:val="105"/>
          <w:sz w:val="23"/>
        </w:rPr>
        <w:t xml:space="preserve"> </w:t>
      </w:r>
      <w:r>
        <w:rPr>
          <w:color w:val="262626"/>
          <w:w w:val="105"/>
          <w:sz w:val="23"/>
        </w:rPr>
        <w:t>of</w:t>
      </w:r>
      <w:r>
        <w:rPr>
          <w:color w:val="262626"/>
          <w:spacing w:val="-17"/>
          <w:w w:val="105"/>
          <w:sz w:val="23"/>
        </w:rPr>
        <w:t xml:space="preserve"> </w:t>
      </w:r>
      <w:r>
        <w:rPr>
          <w:color w:val="262626"/>
          <w:w w:val="105"/>
          <w:sz w:val="23"/>
        </w:rPr>
        <w:t>fuel starting at $3.50 (see</w:t>
      </w:r>
      <w:r>
        <w:rPr>
          <w:color w:val="262626"/>
          <w:spacing w:val="-4"/>
          <w:w w:val="105"/>
          <w:sz w:val="23"/>
        </w:rPr>
        <w:t xml:space="preserve"> </w:t>
      </w:r>
      <w:r>
        <w:rPr>
          <w:color w:val="262626"/>
          <w:w w:val="105"/>
          <w:sz w:val="23"/>
        </w:rPr>
        <w:t>chart).</w:t>
      </w:r>
    </w:p>
    <w:p w14:paraId="5EC7060E" w14:textId="77777777" w:rsidR="00DB23DF" w:rsidRDefault="00DB23DF" w:rsidP="00DB23DF">
      <w:pPr>
        <w:pStyle w:val="ListParagraph"/>
        <w:numPr>
          <w:ilvl w:val="2"/>
          <w:numId w:val="2"/>
        </w:numPr>
        <w:tabs>
          <w:tab w:val="left" w:pos="850"/>
          <w:tab w:val="left" w:pos="851"/>
        </w:tabs>
        <w:ind w:left="850" w:hanging="357"/>
        <w:rPr>
          <w:sz w:val="23"/>
        </w:rPr>
      </w:pPr>
      <w:proofErr w:type="spellStart"/>
      <w:r>
        <w:rPr>
          <w:color w:val="262626"/>
          <w:w w:val="105"/>
          <w:sz w:val="23"/>
        </w:rPr>
        <w:t>Brommer</w:t>
      </w:r>
      <w:proofErr w:type="spellEnd"/>
      <w:r>
        <w:rPr>
          <w:color w:val="262626"/>
          <w:spacing w:val="4"/>
          <w:w w:val="105"/>
          <w:sz w:val="23"/>
        </w:rPr>
        <w:t xml:space="preserve"> </w:t>
      </w:r>
      <w:r>
        <w:rPr>
          <w:color w:val="262626"/>
          <w:w w:val="105"/>
          <w:sz w:val="23"/>
        </w:rPr>
        <w:t>Sanitation</w:t>
      </w:r>
      <w:r>
        <w:rPr>
          <w:color w:val="262626"/>
          <w:spacing w:val="-3"/>
          <w:w w:val="105"/>
          <w:sz w:val="23"/>
        </w:rPr>
        <w:t xml:space="preserve"> </w:t>
      </w:r>
      <w:r>
        <w:rPr>
          <w:color w:val="262626"/>
          <w:w w:val="105"/>
          <w:sz w:val="23"/>
        </w:rPr>
        <w:t>will</w:t>
      </w:r>
      <w:r>
        <w:rPr>
          <w:color w:val="262626"/>
          <w:spacing w:val="-13"/>
          <w:w w:val="105"/>
          <w:sz w:val="23"/>
        </w:rPr>
        <w:t xml:space="preserve"> </w:t>
      </w:r>
      <w:r>
        <w:rPr>
          <w:color w:val="262626"/>
          <w:w w:val="105"/>
          <w:sz w:val="23"/>
        </w:rPr>
        <w:t>continue</w:t>
      </w:r>
      <w:r>
        <w:rPr>
          <w:color w:val="262626"/>
          <w:spacing w:val="-1"/>
          <w:w w:val="105"/>
          <w:sz w:val="23"/>
        </w:rPr>
        <w:t xml:space="preserve"> </w:t>
      </w:r>
      <w:r>
        <w:rPr>
          <w:color w:val="262626"/>
          <w:w w:val="105"/>
          <w:sz w:val="23"/>
        </w:rPr>
        <w:t>to</w:t>
      </w:r>
      <w:r>
        <w:rPr>
          <w:color w:val="262626"/>
          <w:spacing w:val="-12"/>
          <w:w w:val="105"/>
          <w:sz w:val="23"/>
        </w:rPr>
        <w:t xml:space="preserve"> </w:t>
      </w:r>
      <w:r>
        <w:rPr>
          <w:color w:val="262626"/>
          <w:w w:val="105"/>
          <w:sz w:val="23"/>
        </w:rPr>
        <w:t>promote</w:t>
      </w:r>
      <w:r>
        <w:rPr>
          <w:color w:val="262626"/>
          <w:spacing w:val="-3"/>
          <w:w w:val="105"/>
          <w:sz w:val="23"/>
        </w:rPr>
        <w:t xml:space="preserve"> </w:t>
      </w:r>
      <w:r>
        <w:rPr>
          <w:color w:val="262626"/>
          <w:w w:val="105"/>
          <w:sz w:val="23"/>
        </w:rPr>
        <w:t>recycling</w:t>
      </w:r>
      <w:r>
        <w:rPr>
          <w:color w:val="262626"/>
          <w:spacing w:val="1"/>
          <w:w w:val="105"/>
          <w:sz w:val="23"/>
        </w:rPr>
        <w:t xml:space="preserve"> </w:t>
      </w:r>
      <w:r>
        <w:rPr>
          <w:color w:val="262626"/>
          <w:w w:val="105"/>
          <w:sz w:val="23"/>
        </w:rPr>
        <w:t>within</w:t>
      </w:r>
      <w:r>
        <w:rPr>
          <w:color w:val="262626"/>
          <w:spacing w:val="-12"/>
          <w:w w:val="105"/>
          <w:sz w:val="23"/>
        </w:rPr>
        <w:t xml:space="preserve"> </w:t>
      </w:r>
      <w:r>
        <w:rPr>
          <w:color w:val="262626"/>
          <w:w w:val="105"/>
          <w:sz w:val="23"/>
        </w:rPr>
        <w:t>the</w:t>
      </w:r>
      <w:r>
        <w:rPr>
          <w:color w:val="262626"/>
          <w:spacing w:val="-14"/>
          <w:w w:val="105"/>
          <w:sz w:val="23"/>
        </w:rPr>
        <w:t xml:space="preserve"> </w:t>
      </w:r>
      <w:r>
        <w:rPr>
          <w:color w:val="262626"/>
          <w:w w:val="105"/>
          <w:sz w:val="23"/>
        </w:rPr>
        <w:t>community.</w:t>
      </w:r>
    </w:p>
    <w:p w14:paraId="144027AC" w14:textId="77777777" w:rsidR="00DB23DF" w:rsidRDefault="00DB23DF" w:rsidP="00DB23DF">
      <w:pPr>
        <w:pStyle w:val="ListParagraph"/>
        <w:numPr>
          <w:ilvl w:val="2"/>
          <w:numId w:val="2"/>
        </w:numPr>
        <w:tabs>
          <w:tab w:val="left" w:pos="850"/>
          <w:tab w:val="left" w:pos="851"/>
        </w:tabs>
        <w:spacing w:before="23" w:line="249" w:lineRule="auto"/>
        <w:ind w:left="854" w:right="185" w:hanging="360"/>
        <w:rPr>
          <w:sz w:val="23"/>
        </w:rPr>
      </w:pPr>
      <w:proofErr w:type="spellStart"/>
      <w:r>
        <w:rPr>
          <w:color w:val="262626"/>
          <w:w w:val="105"/>
          <w:sz w:val="23"/>
        </w:rPr>
        <w:t>Brommer</w:t>
      </w:r>
      <w:proofErr w:type="spellEnd"/>
      <w:r>
        <w:rPr>
          <w:color w:val="262626"/>
          <w:spacing w:val="-10"/>
          <w:w w:val="105"/>
          <w:sz w:val="23"/>
        </w:rPr>
        <w:t xml:space="preserve"> </w:t>
      </w:r>
      <w:r>
        <w:rPr>
          <w:color w:val="262626"/>
          <w:w w:val="105"/>
          <w:sz w:val="23"/>
        </w:rPr>
        <w:t>Sanitation</w:t>
      </w:r>
      <w:r>
        <w:rPr>
          <w:color w:val="262626"/>
          <w:spacing w:val="-4"/>
          <w:w w:val="105"/>
          <w:sz w:val="23"/>
        </w:rPr>
        <w:t xml:space="preserve"> </w:t>
      </w:r>
      <w:r>
        <w:rPr>
          <w:color w:val="262626"/>
          <w:w w:val="105"/>
          <w:sz w:val="23"/>
        </w:rPr>
        <w:t>will</w:t>
      </w:r>
      <w:r>
        <w:rPr>
          <w:color w:val="262626"/>
          <w:spacing w:val="-18"/>
          <w:w w:val="105"/>
          <w:sz w:val="23"/>
        </w:rPr>
        <w:t xml:space="preserve"> </w:t>
      </w:r>
      <w:r>
        <w:rPr>
          <w:color w:val="262626"/>
          <w:w w:val="105"/>
          <w:sz w:val="23"/>
        </w:rPr>
        <w:t>provide</w:t>
      </w:r>
      <w:r>
        <w:rPr>
          <w:color w:val="262626"/>
          <w:spacing w:val="-11"/>
          <w:w w:val="105"/>
          <w:sz w:val="23"/>
        </w:rPr>
        <w:t xml:space="preserve"> </w:t>
      </w:r>
      <w:r>
        <w:rPr>
          <w:color w:val="262626"/>
          <w:w w:val="105"/>
          <w:sz w:val="23"/>
        </w:rPr>
        <w:t>automotive</w:t>
      </w:r>
      <w:r>
        <w:rPr>
          <w:color w:val="262626"/>
          <w:spacing w:val="-2"/>
          <w:w w:val="105"/>
          <w:sz w:val="23"/>
        </w:rPr>
        <w:t xml:space="preserve"> </w:t>
      </w:r>
      <w:r>
        <w:rPr>
          <w:color w:val="262626"/>
          <w:w w:val="105"/>
          <w:sz w:val="23"/>
        </w:rPr>
        <w:t>pick</w:t>
      </w:r>
      <w:r>
        <w:rPr>
          <w:color w:val="262626"/>
          <w:spacing w:val="-10"/>
          <w:w w:val="105"/>
          <w:sz w:val="23"/>
        </w:rPr>
        <w:t xml:space="preserve"> </w:t>
      </w:r>
      <w:r>
        <w:rPr>
          <w:color w:val="262626"/>
          <w:w w:val="105"/>
          <w:sz w:val="23"/>
        </w:rPr>
        <w:t>up</w:t>
      </w:r>
      <w:r>
        <w:rPr>
          <w:color w:val="262626"/>
          <w:spacing w:val="-16"/>
          <w:w w:val="105"/>
          <w:sz w:val="23"/>
        </w:rPr>
        <w:t xml:space="preserve"> </w:t>
      </w:r>
      <w:r>
        <w:rPr>
          <w:color w:val="262626"/>
          <w:w w:val="105"/>
          <w:sz w:val="23"/>
        </w:rPr>
        <w:t>service</w:t>
      </w:r>
      <w:r>
        <w:rPr>
          <w:color w:val="262626"/>
          <w:spacing w:val="-8"/>
          <w:w w:val="105"/>
          <w:sz w:val="23"/>
        </w:rPr>
        <w:t xml:space="preserve"> </w:t>
      </w:r>
      <w:r>
        <w:rPr>
          <w:color w:val="262626"/>
          <w:w w:val="105"/>
          <w:sz w:val="23"/>
        </w:rPr>
        <w:t>by</w:t>
      </w:r>
      <w:r>
        <w:rPr>
          <w:color w:val="262626"/>
          <w:spacing w:val="-15"/>
          <w:w w:val="105"/>
          <w:sz w:val="23"/>
        </w:rPr>
        <w:t xml:space="preserve"> </w:t>
      </w:r>
      <w:r>
        <w:rPr>
          <w:color w:val="262626"/>
          <w:w w:val="105"/>
          <w:sz w:val="23"/>
        </w:rPr>
        <w:t>June</w:t>
      </w:r>
      <w:r>
        <w:rPr>
          <w:color w:val="262626"/>
          <w:spacing w:val="-15"/>
          <w:w w:val="105"/>
          <w:sz w:val="23"/>
        </w:rPr>
        <w:t xml:space="preserve"> </w:t>
      </w:r>
      <w:r>
        <w:rPr>
          <w:color w:val="262626"/>
          <w:w w:val="105"/>
          <w:sz w:val="23"/>
        </w:rPr>
        <w:t>1,</w:t>
      </w:r>
      <w:r>
        <w:rPr>
          <w:color w:val="262626"/>
          <w:spacing w:val="-18"/>
          <w:w w:val="105"/>
          <w:sz w:val="23"/>
        </w:rPr>
        <w:t xml:space="preserve"> </w:t>
      </w:r>
      <w:r>
        <w:rPr>
          <w:color w:val="262626"/>
          <w:w w:val="105"/>
          <w:sz w:val="23"/>
        </w:rPr>
        <w:t>2020,</w:t>
      </w:r>
      <w:r>
        <w:rPr>
          <w:color w:val="262626"/>
          <w:spacing w:val="-8"/>
          <w:w w:val="105"/>
          <w:sz w:val="23"/>
        </w:rPr>
        <w:t xml:space="preserve"> </w:t>
      </w:r>
      <w:r>
        <w:rPr>
          <w:color w:val="262626"/>
          <w:w w:val="105"/>
          <w:sz w:val="23"/>
        </w:rPr>
        <w:t>with addition of automotive</w:t>
      </w:r>
      <w:r>
        <w:rPr>
          <w:color w:val="262626"/>
          <w:spacing w:val="3"/>
          <w:w w:val="105"/>
          <w:sz w:val="23"/>
        </w:rPr>
        <w:t xml:space="preserve"> </w:t>
      </w:r>
      <w:r>
        <w:rPr>
          <w:color w:val="262626"/>
          <w:w w:val="105"/>
          <w:sz w:val="23"/>
        </w:rPr>
        <w:t>truck.</w:t>
      </w:r>
    </w:p>
    <w:p w14:paraId="7C3EAA20" w14:textId="77777777" w:rsidR="00DB23DF" w:rsidRDefault="00DB23DF" w:rsidP="00DB23DF">
      <w:pPr>
        <w:pStyle w:val="BodyText"/>
        <w:spacing w:before="7"/>
      </w:pPr>
    </w:p>
    <w:p w14:paraId="0B119A1E" w14:textId="77777777" w:rsidR="00DB23DF" w:rsidRDefault="00DB23DF" w:rsidP="00DB23DF">
      <w:pPr>
        <w:pStyle w:val="BodyText"/>
        <w:spacing w:before="1"/>
        <w:ind w:left="132"/>
      </w:pPr>
      <w:r>
        <w:rPr>
          <w:color w:val="262626"/>
          <w:w w:val="105"/>
        </w:rPr>
        <w:t>Fuel Surcharge Chart</w:t>
      </w:r>
    </w:p>
    <w:p w14:paraId="3D523A8E" w14:textId="77777777" w:rsidR="00DB23DF" w:rsidRDefault="00DB23DF" w:rsidP="00DB23DF">
      <w:pPr>
        <w:pStyle w:val="BodyText"/>
        <w:spacing w:before="10"/>
        <w:rPr>
          <w:sz w:val="25"/>
        </w:rPr>
      </w:pPr>
    </w:p>
    <w:p w14:paraId="169D2245" w14:textId="77777777" w:rsidR="00DB23DF" w:rsidRDefault="00DB23DF" w:rsidP="00DB23DF">
      <w:pPr>
        <w:pStyle w:val="ListParagraph"/>
        <w:numPr>
          <w:ilvl w:val="2"/>
          <w:numId w:val="2"/>
        </w:numPr>
        <w:tabs>
          <w:tab w:val="left" w:pos="849"/>
          <w:tab w:val="left" w:pos="850"/>
        </w:tabs>
        <w:spacing w:before="0"/>
        <w:ind w:left="849" w:hanging="365"/>
        <w:rPr>
          <w:sz w:val="23"/>
        </w:rPr>
      </w:pPr>
      <w:r>
        <w:rPr>
          <w:color w:val="262626"/>
          <w:w w:val="105"/>
          <w:sz w:val="23"/>
        </w:rPr>
        <w:t>$3.50-$3.</w:t>
      </w:r>
      <w:proofErr w:type="gramStart"/>
      <w:r>
        <w:rPr>
          <w:color w:val="262626"/>
          <w:w w:val="105"/>
          <w:sz w:val="23"/>
        </w:rPr>
        <w:t>75  10</w:t>
      </w:r>
      <w:proofErr w:type="gramEnd"/>
      <w:r>
        <w:rPr>
          <w:color w:val="262626"/>
          <w:w w:val="105"/>
          <w:sz w:val="23"/>
        </w:rPr>
        <w:t xml:space="preserve"> cent</w:t>
      </w:r>
      <w:r>
        <w:rPr>
          <w:color w:val="262626"/>
          <w:spacing w:val="14"/>
          <w:w w:val="105"/>
          <w:sz w:val="23"/>
        </w:rPr>
        <w:t xml:space="preserve"> </w:t>
      </w:r>
      <w:r>
        <w:rPr>
          <w:color w:val="262626"/>
          <w:w w:val="105"/>
          <w:sz w:val="23"/>
        </w:rPr>
        <w:t>increase</w:t>
      </w:r>
    </w:p>
    <w:p w14:paraId="25386BE3" w14:textId="77777777" w:rsidR="00DB23DF" w:rsidRDefault="00DB23DF" w:rsidP="00DB23DF">
      <w:pPr>
        <w:pStyle w:val="ListParagraph"/>
        <w:numPr>
          <w:ilvl w:val="2"/>
          <w:numId w:val="2"/>
        </w:numPr>
        <w:tabs>
          <w:tab w:val="left" w:pos="849"/>
          <w:tab w:val="left" w:pos="850"/>
        </w:tabs>
        <w:spacing w:before="29"/>
        <w:ind w:left="849" w:hanging="365"/>
        <w:rPr>
          <w:sz w:val="23"/>
        </w:rPr>
      </w:pPr>
      <w:r>
        <w:rPr>
          <w:color w:val="262626"/>
          <w:w w:val="105"/>
          <w:sz w:val="23"/>
        </w:rPr>
        <w:t>$3.76-$4.</w:t>
      </w:r>
      <w:proofErr w:type="gramStart"/>
      <w:r>
        <w:rPr>
          <w:color w:val="262626"/>
          <w:w w:val="105"/>
          <w:sz w:val="23"/>
        </w:rPr>
        <w:t>00  10</w:t>
      </w:r>
      <w:proofErr w:type="gramEnd"/>
      <w:r>
        <w:rPr>
          <w:color w:val="262626"/>
          <w:w w:val="105"/>
          <w:sz w:val="23"/>
        </w:rPr>
        <w:t xml:space="preserve"> cent</w:t>
      </w:r>
      <w:r>
        <w:rPr>
          <w:color w:val="262626"/>
          <w:spacing w:val="13"/>
          <w:w w:val="105"/>
          <w:sz w:val="23"/>
        </w:rPr>
        <w:t xml:space="preserve"> </w:t>
      </w:r>
      <w:r>
        <w:rPr>
          <w:color w:val="262626"/>
          <w:w w:val="105"/>
          <w:sz w:val="23"/>
        </w:rPr>
        <w:t>increase</w:t>
      </w:r>
    </w:p>
    <w:p w14:paraId="008FAD80" w14:textId="77777777" w:rsidR="00DB23DF" w:rsidRDefault="00DB23DF" w:rsidP="00DB23DF">
      <w:pPr>
        <w:pStyle w:val="ListParagraph"/>
        <w:numPr>
          <w:ilvl w:val="2"/>
          <w:numId w:val="2"/>
        </w:numPr>
        <w:tabs>
          <w:tab w:val="left" w:pos="849"/>
          <w:tab w:val="left" w:pos="850"/>
          <w:tab w:val="left" w:pos="2318"/>
        </w:tabs>
        <w:spacing w:before="28"/>
        <w:ind w:left="849" w:hanging="365"/>
        <w:rPr>
          <w:sz w:val="23"/>
        </w:rPr>
      </w:pPr>
      <w:r>
        <w:rPr>
          <w:color w:val="262626"/>
          <w:w w:val="105"/>
          <w:sz w:val="23"/>
        </w:rPr>
        <w:t>$4.01-$4.25</w:t>
      </w:r>
      <w:r>
        <w:rPr>
          <w:color w:val="262626"/>
          <w:w w:val="105"/>
          <w:sz w:val="23"/>
        </w:rPr>
        <w:tab/>
        <w:t>10 cent</w:t>
      </w:r>
      <w:r>
        <w:rPr>
          <w:color w:val="262626"/>
          <w:spacing w:val="-27"/>
          <w:w w:val="105"/>
          <w:sz w:val="23"/>
        </w:rPr>
        <w:t xml:space="preserve"> </w:t>
      </w:r>
      <w:r>
        <w:rPr>
          <w:color w:val="262626"/>
          <w:w w:val="105"/>
          <w:sz w:val="23"/>
        </w:rPr>
        <w:t>increase</w:t>
      </w:r>
    </w:p>
    <w:p w14:paraId="22FFA64C" w14:textId="77777777" w:rsidR="00DB23DF" w:rsidRDefault="00DB23DF" w:rsidP="00DB23DF">
      <w:pPr>
        <w:pStyle w:val="ListParagraph"/>
        <w:numPr>
          <w:ilvl w:val="2"/>
          <w:numId w:val="2"/>
        </w:numPr>
        <w:tabs>
          <w:tab w:val="left" w:pos="844"/>
          <w:tab w:val="left" w:pos="845"/>
          <w:tab w:val="left" w:pos="2318"/>
        </w:tabs>
        <w:spacing w:before="29"/>
        <w:ind w:left="844" w:hanging="360"/>
        <w:rPr>
          <w:sz w:val="23"/>
        </w:rPr>
      </w:pPr>
      <w:r>
        <w:rPr>
          <w:color w:val="262626"/>
          <w:w w:val="105"/>
          <w:sz w:val="23"/>
        </w:rPr>
        <w:t>$f-</w:t>
      </w:r>
      <w:r>
        <w:rPr>
          <w:color w:val="262626"/>
          <w:spacing w:val="-22"/>
          <w:w w:val="105"/>
          <w:sz w:val="23"/>
        </w:rPr>
        <w:t xml:space="preserve"> </w:t>
      </w:r>
      <w:r>
        <w:rPr>
          <w:color w:val="262626"/>
          <w:w w:val="105"/>
          <w:sz w:val="23"/>
        </w:rPr>
        <w:t>26-$4.50</w:t>
      </w:r>
      <w:r>
        <w:rPr>
          <w:color w:val="262626"/>
          <w:w w:val="105"/>
          <w:sz w:val="23"/>
        </w:rPr>
        <w:tab/>
        <w:t>10 cent</w:t>
      </w:r>
      <w:r>
        <w:rPr>
          <w:color w:val="262626"/>
          <w:spacing w:val="-25"/>
          <w:w w:val="105"/>
          <w:sz w:val="23"/>
        </w:rPr>
        <w:t xml:space="preserve"> </w:t>
      </w:r>
      <w:r>
        <w:rPr>
          <w:color w:val="262626"/>
          <w:w w:val="105"/>
          <w:sz w:val="23"/>
        </w:rPr>
        <w:t>increase</w:t>
      </w:r>
    </w:p>
    <w:p w14:paraId="449B7E30" w14:textId="77777777" w:rsidR="00DB23DF" w:rsidRDefault="00DB23DF" w:rsidP="00DB23DF">
      <w:pPr>
        <w:pStyle w:val="ListParagraph"/>
        <w:numPr>
          <w:ilvl w:val="2"/>
          <w:numId w:val="2"/>
        </w:numPr>
        <w:tabs>
          <w:tab w:val="left" w:pos="849"/>
          <w:tab w:val="left" w:pos="850"/>
          <w:tab w:val="left" w:pos="2323"/>
        </w:tabs>
        <w:spacing w:before="19"/>
        <w:ind w:left="849" w:hanging="365"/>
        <w:rPr>
          <w:sz w:val="23"/>
        </w:rPr>
      </w:pPr>
      <w:r>
        <w:rPr>
          <w:color w:val="262626"/>
          <w:w w:val="105"/>
          <w:sz w:val="23"/>
        </w:rPr>
        <w:t>$4.51-$5.00</w:t>
      </w:r>
      <w:r>
        <w:rPr>
          <w:color w:val="262626"/>
          <w:w w:val="105"/>
          <w:sz w:val="23"/>
        </w:rPr>
        <w:tab/>
        <w:t>10 cent</w:t>
      </w:r>
      <w:r>
        <w:rPr>
          <w:color w:val="262626"/>
          <w:spacing w:val="-31"/>
          <w:w w:val="105"/>
          <w:sz w:val="23"/>
        </w:rPr>
        <w:t xml:space="preserve"> </w:t>
      </w:r>
      <w:r>
        <w:rPr>
          <w:color w:val="262626"/>
          <w:w w:val="105"/>
          <w:sz w:val="23"/>
        </w:rPr>
        <w:t>increase</w:t>
      </w:r>
    </w:p>
    <w:p w14:paraId="1C44CED8" w14:textId="77777777" w:rsidR="00DB23DF" w:rsidRDefault="00DB23DF" w:rsidP="00DB23DF">
      <w:pPr>
        <w:pStyle w:val="BodyText"/>
        <w:spacing w:before="7"/>
        <w:rPr>
          <w:sz w:val="24"/>
        </w:rPr>
      </w:pPr>
    </w:p>
    <w:p w14:paraId="16BFF6B5" w14:textId="77777777" w:rsidR="00DB23DF" w:rsidRDefault="00DB23DF" w:rsidP="00DB23DF">
      <w:pPr>
        <w:pStyle w:val="BodyText"/>
        <w:spacing w:line="244" w:lineRule="auto"/>
        <w:ind w:left="119" w:right="225" w:firstLine="5"/>
      </w:pPr>
      <w:r>
        <w:rPr>
          <w:color w:val="262626"/>
          <w:w w:val="105"/>
        </w:rPr>
        <w:t>City</w:t>
      </w:r>
      <w:r>
        <w:rPr>
          <w:color w:val="262626"/>
          <w:spacing w:val="-11"/>
          <w:w w:val="105"/>
        </w:rPr>
        <w:t xml:space="preserve"> </w:t>
      </w:r>
      <w:r>
        <w:rPr>
          <w:color w:val="262626"/>
          <w:w w:val="105"/>
        </w:rPr>
        <w:t>Charges</w:t>
      </w:r>
      <w:r>
        <w:rPr>
          <w:color w:val="262626"/>
          <w:spacing w:val="-1"/>
          <w:w w:val="105"/>
        </w:rPr>
        <w:t xml:space="preserve"> </w:t>
      </w:r>
      <w:r>
        <w:rPr>
          <w:color w:val="262626"/>
          <w:w w:val="105"/>
        </w:rPr>
        <w:t>for</w:t>
      </w:r>
      <w:r>
        <w:rPr>
          <w:color w:val="262626"/>
          <w:spacing w:val="-15"/>
          <w:w w:val="105"/>
        </w:rPr>
        <w:t xml:space="preserve"> </w:t>
      </w:r>
      <w:r>
        <w:rPr>
          <w:color w:val="262626"/>
          <w:w w:val="105"/>
        </w:rPr>
        <w:t>Billing,</w:t>
      </w:r>
      <w:r>
        <w:rPr>
          <w:color w:val="262626"/>
          <w:spacing w:val="-5"/>
          <w:w w:val="105"/>
        </w:rPr>
        <w:t xml:space="preserve"> </w:t>
      </w:r>
      <w:r>
        <w:rPr>
          <w:color w:val="262626"/>
          <w:w w:val="105"/>
        </w:rPr>
        <w:t>and</w:t>
      </w:r>
      <w:r>
        <w:rPr>
          <w:color w:val="262626"/>
          <w:spacing w:val="-12"/>
          <w:w w:val="105"/>
        </w:rPr>
        <w:t xml:space="preserve"> </w:t>
      </w:r>
      <w:r>
        <w:rPr>
          <w:color w:val="262626"/>
          <w:w w:val="105"/>
        </w:rPr>
        <w:t>tree</w:t>
      </w:r>
      <w:r>
        <w:rPr>
          <w:color w:val="262626"/>
          <w:spacing w:val="-9"/>
          <w:w w:val="105"/>
        </w:rPr>
        <w:t xml:space="preserve"> </w:t>
      </w:r>
      <w:r>
        <w:rPr>
          <w:color w:val="262626"/>
          <w:w w:val="105"/>
        </w:rPr>
        <w:t>dump</w:t>
      </w:r>
      <w:r>
        <w:rPr>
          <w:color w:val="262626"/>
          <w:spacing w:val="-7"/>
          <w:w w:val="105"/>
        </w:rPr>
        <w:t xml:space="preserve"> </w:t>
      </w:r>
      <w:r>
        <w:rPr>
          <w:color w:val="262626"/>
          <w:w w:val="105"/>
        </w:rPr>
        <w:t>costs</w:t>
      </w:r>
      <w:r>
        <w:rPr>
          <w:color w:val="262626"/>
          <w:spacing w:val="-11"/>
          <w:w w:val="105"/>
        </w:rPr>
        <w:t xml:space="preserve"> </w:t>
      </w:r>
      <w:r>
        <w:rPr>
          <w:color w:val="262626"/>
          <w:w w:val="105"/>
        </w:rPr>
        <w:t>for</w:t>
      </w:r>
      <w:r>
        <w:rPr>
          <w:color w:val="262626"/>
          <w:spacing w:val="-13"/>
          <w:w w:val="105"/>
        </w:rPr>
        <w:t xml:space="preserve"> </w:t>
      </w:r>
      <w:r>
        <w:rPr>
          <w:color w:val="262626"/>
          <w:w w:val="105"/>
        </w:rPr>
        <w:t>Residential</w:t>
      </w:r>
      <w:r>
        <w:rPr>
          <w:color w:val="262626"/>
          <w:spacing w:val="3"/>
          <w:w w:val="105"/>
        </w:rPr>
        <w:t xml:space="preserve"> </w:t>
      </w:r>
      <w:r>
        <w:rPr>
          <w:color w:val="262626"/>
          <w:w w:val="105"/>
        </w:rPr>
        <w:t>only</w:t>
      </w:r>
      <w:r>
        <w:rPr>
          <w:color w:val="262626"/>
          <w:spacing w:val="-11"/>
          <w:w w:val="105"/>
        </w:rPr>
        <w:t xml:space="preserve"> </w:t>
      </w:r>
      <w:r>
        <w:rPr>
          <w:color w:val="262626"/>
          <w:w w:val="105"/>
        </w:rPr>
        <w:t>will</w:t>
      </w:r>
      <w:r>
        <w:rPr>
          <w:color w:val="262626"/>
          <w:spacing w:val="-14"/>
          <w:w w:val="105"/>
        </w:rPr>
        <w:t xml:space="preserve"> </w:t>
      </w:r>
      <w:r>
        <w:rPr>
          <w:color w:val="262626"/>
          <w:w w:val="105"/>
        </w:rPr>
        <w:t>result</w:t>
      </w:r>
      <w:r>
        <w:rPr>
          <w:color w:val="262626"/>
          <w:spacing w:val="-11"/>
          <w:w w:val="105"/>
        </w:rPr>
        <w:t xml:space="preserve"> </w:t>
      </w:r>
      <w:r>
        <w:rPr>
          <w:color w:val="262626"/>
          <w:w w:val="105"/>
        </w:rPr>
        <w:t>in</w:t>
      </w:r>
      <w:r>
        <w:rPr>
          <w:color w:val="262626"/>
          <w:spacing w:val="-20"/>
          <w:w w:val="105"/>
        </w:rPr>
        <w:t xml:space="preserve"> </w:t>
      </w:r>
      <w:r>
        <w:rPr>
          <w:color w:val="262626"/>
          <w:w w:val="105"/>
        </w:rPr>
        <w:t>a</w:t>
      </w:r>
      <w:r>
        <w:rPr>
          <w:color w:val="262626"/>
          <w:spacing w:val="-15"/>
          <w:w w:val="105"/>
        </w:rPr>
        <w:t xml:space="preserve"> </w:t>
      </w:r>
      <w:r>
        <w:rPr>
          <w:color w:val="262626"/>
          <w:w w:val="105"/>
        </w:rPr>
        <w:t>charge of $2.00 per</w:t>
      </w:r>
      <w:r>
        <w:rPr>
          <w:color w:val="262626"/>
          <w:spacing w:val="-4"/>
          <w:w w:val="105"/>
        </w:rPr>
        <w:t xml:space="preserve"> </w:t>
      </w:r>
      <w:r>
        <w:rPr>
          <w:color w:val="262626"/>
          <w:w w:val="105"/>
        </w:rPr>
        <w:t>month.</w:t>
      </w:r>
    </w:p>
    <w:p w14:paraId="5D68471B" w14:textId="77777777" w:rsidR="00DB23DF" w:rsidRDefault="00DB23DF" w:rsidP="00DB23DF">
      <w:pPr>
        <w:spacing w:line="244" w:lineRule="auto"/>
        <w:sectPr w:rsidR="00DB23DF" w:rsidSect="00DB23DF">
          <w:pgSz w:w="12240" w:h="15840"/>
          <w:pgMar w:top="740" w:right="1320" w:bottom="280" w:left="1320" w:header="720" w:footer="720" w:gutter="0"/>
          <w:cols w:space="720"/>
        </w:sectPr>
      </w:pPr>
    </w:p>
    <w:p w14:paraId="047CD059" w14:textId="77777777" w:rsidR="00DB23DF" w:rsidRDefault="00DB23DF" w:rsidP="00DB23DF">
      <w:pPr>
        <w:pStyle w:val="BodyText"/>
        <w:spacing w:before="70" w:line="249" w:lineRule="auto"/>
        <w:ind w:left="881" w:right="161" w:firstLine="5"/>
      </w:pPr>
      <w:r>
        <w:rPr>
          <w:color w:val="282828"/>
          <w:w w:val="105"/>
        </w:rPr>
        <w:lastRenderedPageBreak/>
        <w:t xml:space="preserve">An additional $2.00 per month will be charged per container for instance if a residential customer wants two </w:t>
      </w:r>
      <w:proofErr w:type="gramStart"/>
      <w:r>
        <w:rPr>
          <w:color w:val="282828"/>
          <w:w w:val="105"/>
        </w:rPr>
        <w:t>64 gallon</w:t>
      </w:r>
      <w:proofErr w:type="gramEnd"/>
      <w:r>
        <w:rPr>
          <w:color w:val="282828"/>
          <w:w w:val="105"/>
        </w:rPr>
        <w:t xml:space="preserve"> containers the city charge would be an additional $2.00 per month</w:t>
      </w:r>
    </w:p>
    <w:p w14:paraId="43518B46" w14:textId="77777777" w:rsidR="00DB23DF" w:rsidRDefault="00DB23DF" w:rsidP="00DB23DF">
      <w:pPr>
        <w:pStyle w:val="BodyText"/>
        <w:rPr>
          <w:sz w:val="20"/>
        </w:rPr>
      </w:pPr>
    </w:p>
    <w:p w14:paraId="2A58C4F6" w14:textId="77777777" w:rsidR="00DB23DF" w:rsidRDefault="00DB23DF" w:rsidP="00DB23DF">
      <w:pPr>
        <w:pStyle w:val="BodyText"/>
        <w:spacing w:before="8"/>
        <w:rPr>
          <w:sz w:val="19"/>
        </w:rPr>
      </w:pPr>
    </w:p>
    <w:p w14:paraId="2A88E49D" w14:textId="77777777" w:rsidR="00DB23DF" w:rsidRDefault="00DB23DF" w:rsidP="00DB23DF">
      <w:pPr>
        <w:pStyle w:val="ListParagraph"/>
        <w:numPr>
          <w:ilvl w:val="0"/>
          <w:numId w:val="1"/>
        </w:numPr>
        <w:tabs>
          <w:tab w:val="left" w:pos="490"/>
        </w:tabs>
        <w:spacing w:before="93" w:line="249" w:lineRule="auto"/>
        <w:ind w:left="151" w:right="220" w:firstLine="3"/>
        <w:jc w:val="left"/>
        <w:rPr>
          <w:color w:val="282828"/>
          <w:sz w:val="24"/>
        </w:rPr>
      </w:pPr>
      <w:r>
        <w:rPr>
          <w:b/>
          <w:color w:val="282828"/>
          <w:w w:val="105"/>
          <w:sz w:val="24"/>
          <w:u w:val="thick" w:color="282828"/>
        </w:rPr>
        <w:t>PAYMENT OF BILLS</w:t>
      </w:r>
      <w:r>
        <w:rPr>
          <w:b/>
          <w:color w:val="282828"/>
          <w:w w:val="105"/>
          <w:sz w:val="24"/>
        </w:rPr>
        <w:t xml:space="preserve">. </w:t>
      </w:r>
      <w:r>
        <w:rPr>
          <w:color w:val="282828"/>
          <w:w w:val="105"/>
          <w:sz w:val="23"/>
        </w:rPr>
        <w:t>All fees are due and payable under the same terms and conditions</w:t>
      </w:r>
      <w:r>
        <w:rPr>
          <w:color w:val="282828"/>
          <w:spacing w:val="-7"/>
          <w:w w:val="105"/>
          <w:sz w:val="23"/>
        </w:rPr>
        <w:t xml:space="preserve"> </w:t>
      </w:r>
      <w:r>
        <w:rPr>
          <w:color w:val="282828"/>
          <w:w w:val="105"/>
          <w:sz w:val="23"/>
        </w:rPr>
        <w:t>provided</w:t>
      </w:r>
      <w:r>
        <w:rPr>
          <w:color w:val="282828"/>
          <w:spacing w:val="-8"/>
          <w:w w:val="105"/>
          <w:sz w:val="23"/>
        </w:rPr>
        <w:t xml:space="preserve"> </w:t>
      </w:r>
      <w:r>
        <w:rPr>
          <w:color w:val="282828"/>
          <w:w w:val="105"/>
          <w:sz w:val="23"/>
        </w:rPr>
        <w:t>for</w:t>
      </w:r>
      <w:r>
        <w:rPr>
          <w:color w:val="282828"/>
          <w:spacing w:val="-17"/>
          <w:w w:val="105"/>
          <w:sz w:val="23"/>
        </w:rPr>
        <w:t xml:space="preserve"> </w:t>
      </w:r>
      <w:r>
        <w:rPr>
          <w:color w:val="282828"/>
          <w:w w:val="105"/>
          <w:sz w:val="23"/>
        </w:rPr>
        <w:t>payment</w:t>
      </w:r>
      <w:r>
        <w:rPr>
          <w:color w:val="282828"/>
          <w:spacing w:val="-6"/>
          <w:w w:val="105"/>
          <w:sz w:val="23"/>
        </w:rPr>
        <w:t xml:space="preserve"> </w:t>
      </w:r>
      <w:r>
        <w:rPr>
          <w:color w:val="282828"/>
          <w:w w:val="105"/>
          <w:sz w:val="23"/>
        </w:rPr>
        <w:t>of</w:t>
      </w:r>
      <w:r>
        <w:rPr>
          <w:color w:val="282828"/>
          <w:spacing w:val="-20"/>
          <w:w w:val="105"/>
          <w:sz w:val="23"/>
        </w:rPr>
        <w:t xml:space="preserve"> </w:t>
      </w:r>
      <w:r>
        <w:rPr>
          <w:color w:val="282828"/>
          <w:w w:val="105"/>
          <w:sz w:val="23"/>
        </w:rPr>
        <w:t>a</w:t>
      </w:r>
      <w:r>
        <w:rPr>
          <w:color w:val="282828"/>
          <w:spacing w:val="-17"/>
          <w:w w:val="105"/>
          <w:sz w:val="23"/>
        </w:rPr>
        <w:t xml:space="preserve"> </w:t>
      </w:r>
      <w:r>
        <w:rPr>
          <w:color w:val="282828"/>
          <w:w w:val="105"/>
          <w:sz w:val="23"/>
        </w:rPr>
        <w:t>combined</w:t>
      </w:r>
      <w:r>
        <w:rPr>
          <w:color w:val="282828"/>
          <w:spacing w:val="2"/>
          <w:w w:val="105"/>
          <w:sz w:val="23"/>
        </w:rPr>
        <w:t xml:space="preserve"> </w:t>
      </w:r>
      <w:r>
        <w:rPr>
          <w:color w:val="282828"/>
          <w:w w:val="105"/>
          <w:sz w:val="23"/>
        </w:rPr>
        <w:t>service</w:t>
      </w:r>
      <w:r>
        <w:rPr>
          <w:color w:val="282828"/>
          <w:spacing w:val="-9"/>
          <w:w w:val="105"/>
          <w:sz w:val="23"/>
        </w:rPr>
        <w:t xml:space="preserve"> </w:t>
      </w:r>
      <w:r>
        <w:rPr>
          <w:color w:val="282828"/>
          <w:w w:val="105"/>
          <w:sz w:val="23"/>
        </w:rPr>
        <w:t>account</w:t>
      </w:r>
      <w:r>
        <w:rPr>
          <w:color w:val="282828"/>
          <w:spacing w:val="1"/>
          <w:w w:val="105"/>
          <w:sz w:val="23"/>
        </w:rPr>
        <w:t xml:space="preserve"> </w:t>
      </w:r>
      <w:r>
        <w:rPr>
          <w:color w:val="282828"/>
          <w:w w:val="105"/>
          <w:sz w:val="23"/>
        </w:rPr>
        <w:t>as</w:t>
      </w:r>
      <w:r>
        <w:rPr>
          <w:color w:val="282828"/>
          <w:spacing w:val="-23"/>
          <w:w w:val="105"/>
          <w:sz w:val="23"/>
        </w:rPr>
        <w:t xml:space="preserve"> </w:t>
      </w:r>
      <w:r>
        <w:rPr>
          <w:color w:val="282828"/>
          <w:w w:val="105"/>
          <w:sz w:val="23"/>
        </w:rPr>
        <w:t>contained</w:t>
      </w:r>
      <w:r>
        <w:rPr>
          <w:color w:val="282828"/>
          <w:spacing w:val="-1"/>
          <w:w w:val="105"/>
          <w:sz w:val="23"/>
        </w:rPr>
        <w:t xml:space="preserve"> </w:t>
      </w:r>
      <w:r>
        <w:rPr>
          <w:color w:val="282828"/>
          <w:w w:val="105"/>
          <w:sz w:val="23"/>
        </w:rPr>
        <w:t>in</w:t>
      </w:r>
      <w:r>
        <w:rPr>
          <w:color w:val="282828"/>
          <w:spacing w:val="-16"/>
          <w:w w:val="105"/>
          <w:sz w:val="23"/>
        </w:rPr>
        <w:t xml:space="preserve"> </w:t>
      </w:r>
      <w:r>
        <w:rPr>
          <w:color w:val="282828"/>
          <w:w w:val="105"/>
          <w:sz w:val="23"/>
        </w:rPr>
        <w:t>Section</w:t>
      </w:r>
    </w:p>
    <w:p w14:paraId="60B72D4E" w14:textId="77777777" w:rsidR="00DB23DF" w:rsidRDefault="00DB23DF" w:rsidP="00DB23DF">
      <w:pPr>
        <w:pStyle w:val="BodyText"/>
        <w:spacing w:line="252" w:lineRule="auto"/>
        <w:ind w:left="152" w:right="31" w:hanging="2"/>
      </w:pPr>
      <w:r>
        <w:rPr>
          <w:color w:val="282828"/>
          <w:w w:val="105"/>
        </w:rPr>
        <w:t>92.04 of this Code of Ordinances.</w:t>
      </w:r>
      <w:r>
        <w:rPr>
          <w:color w:val="282828"/>
          <w:spacing w:val="55"/>
          <w:w w:val="105"/>
        </w:rPr>
        <w:t xml:space="preserve"> </w:t>
      </w:r>
      <w:r>
        <w:rPr>
          <w:color w:val="282828"/>
          <w:w w:val="105"/>
        </w:rPr>
        <w:t>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14:paraId="6E51F41B" w14:textId="77777777" w:rsidR="00DB23DF" w:rsidRDefault="00DB23DF" w:rsidP="00DB23DF">
      <w:pPr>
        <w:pStyle w:val="BodyText"/>
        <w:spacing w:before="10"/>
        <w:rPr>
          <w:sz w:val="22"/>
        </w:rPr>
      </w:pPr>
    </w:p>
    <w:p w14:paraId="590EA9CA" w14:textId="77777777" w:rsidR="00DB23DF" w:rsidRDefault="00DB23DF" w:rsidP="00DB23DF">
      <w:pPr>
        <w:pStyle w:val="BodyText"/>
        <w:spacing w:before="1" w:line="247" w:lineRule="auto"/>
        <w:ind w:left="150" w:right="115" w:firstLine="6"/>
        <w:jc w:val="both"/>
      </w:pPr>
      <w:r>
        <w:rPr>
          <w:b/>
          <w:color w:val="282828"/>
          <w:w w:val="105"/>
          <w:sz w:val="24"/>
        </w:rPr>
        <w:t xml:space="preserve">SECTION 2. REPEALER. </w:t>
      </w:r>
      <w:r>
        <w:rPr>
          <w:color w:val="282828"/>
          <w:w w:val="105"/>
        </w:rPr>
        <w:t>All ordinances or parts of ordinances in conflict with the provisions of this ordinance are hereby repealed.</w:t>
      </w:r>
    </w:p>
    <w:p w14:paraId="22949F7F" w14:textId="77777777" w:rsidR="00DB23DF" w:rsidRDefault="00DB23DF" w:rsidP="00DB23DF">
      <w:pPr>
        <w:pStyle w:val="BodyText"/>
        <w:spacing w:before="5"/>
      </w:pPr>
    </w:p>
    <w:p w14:paraId="3AB7A14E" w14:textId="77777777" w:rsidR="00DB23DF" w:rsidRDefault="00DB23DF" w:rsidP="00DB23DF">
      <w:pPr>
        <w:pStyle w:val="BodyText"/>
        <w:spacing w:line="247" w:lineRule="auto"/>
        <w:ind w:left="143" w:right="118" w:firstLine="8"/>
        <w:jc w:val="both"/>
      </w:pPr>
      <w:r>
        <w:rPr>
          <w:b/>
          <w:color w:val="282828"/>
          <w:w w:val="105"/>
          <w:sz w:val="24"/>
        </w:rPr>
        <w:t xml:space="preserve">SECTION 3. SEVERABILITY CLAUSE. </w:t>
      </w:r>
      <w:r>
        <w:rPr>
          <w:color w:val="282828"/>
          <w:w w:val="105"/>
        </w:rPr>
        <w:t xml:space="preserve">If any section, </w:t>
      </w:r>
      <w:proofErr w:type="spellStart"/>
      <w:r>
        <w:rPr>
          <w:color w:val="282828"/>
          <w:w w:val="105"/>
        </w:rPr>
        <w:t>provIsIon</w:t>
      </w:r>
      <w:proofErr w:type="spellEnd"/>
      <w:r>
        <w:rPr>
          <w:color w:val="282828"/>
          <w:w w:val="105"/>
        </w:rPr>
        <w:t>, or part of this ordinance</w:t>
      </w:r>
      <w:r>
        <w:rPr>
          <w:color w:val="282828"/>
          <w:spacing w:val="7"/>
          <w:w w:val="105"/>
        </w:rPr>
        <w:t xml:space="preserve"> </w:t>
      </w:r>
      <w:r>
        <w:rPr>
          <w:color w:val="282828"/>
          <w:w w:val="105"/>
        </w:rPr>
        <w:t>shall</w:t>
      </w:r>
      <w:r>
        <w:rPr>
          <w:color w:val="282828"/>
          <w:spacing w:val="-7"/>
          <w:w w:val="105"/>
        </w:rPr>
        <w:t xml:space="preserve"> </w:t>
      </w:r>
      <w:r>
        <w:rPr>
          <w:color w:val="282828"/>
          <w:w w:val="105"/>
        </w:rPr>
        <w:t>be</w:t>
      </w:r>
      <w:r>
        <w:rPr>
          <w:color w:val="282828"/>
          <w:spacing w:val="-12"/>
          <w:w w:val="105"/>
        </w:rPr>
        <w:t xml:space="preserve"> </w:t>
      </w:r>
      <w:r>
        <w:rPr>
          <w:color w:val="282828"/>
          <w:w w:val="105"/>
        </w:rPr>
        <w:t>adjusted</w:t>
      </w:r>
      <w:r>
        <w:rPr>
          <w:color w:val="282828"/>
          <w:spacing w:val="2"/>
          <w:w w:val="105"/>
        </w:rPr>
        <w:t xml:space="preserve"> </w:t>
      </w:r>
      <w:r>
        <w:rPr>
          <w:color w:val="282828"/>
          <w:w w:val="105"/>
        </w:rPr>
        <w:t>invalid</w:t>
      </w:r>
      <w:r>
        <w:rPr>
          <w:color w:val="282828"/>
          <w:spacing w:val="-4"/>
          <w:w w:val="105"/>
        </w:rPr>
        <w:t xml:space="preserve"> </w:t>
      </w:r>
      <w:r>
        <w:rPr>
          <w:color w:val="282828"/>
          <w:w w:val="105"/>
        </w:rPr>
        <w:t>or</w:t>
      </w:r>
      <w:r>
        <w:rPr>
          <w:color w:val="282828"/>
          <w:spacing w:val="-9"/>
          <w:w w:val="105"/>
        </w:rPr>
        <w:t xml:space="preserve"> </w:t>
      </w:r>
      <w:r>
        <w:rPr>
          <w:color w:val="282828"/>
          <w:w w:val="105"/>
        </w:rPr>
        <w:t>unconstitutional,</w:t>
      </w:r>
      <w:r>
        <w:rPr>
          <w:color w:val="282828"/>
          <w:spacing w:val="-13"/>
          <w:w w:val="105"/>
        </w:rPr>
        <w:t xml:space="preserve"> </w:t>
      </w:r>
      <w:r>
        <w:rPr>
          <w:color w:val="282828"/>
          <w:w w:val="105"/>
        </w:rPr>
        <w:t>such</w:t>
      </w:r>
      <w:r>
        <w:rPr>
          <w:color w:val="282828"/>
          <w:spacing w:val="-17"/>
          <w:w w:val="105"/>
        </w:rPr>
        <w:t xml:space="preserve"> </w:t>
      </w:r>
      <w:r>
        <w:rPr>
          <w:color w:val="282828"/>
          <w:w w:val="105"/>
        </w:rPr>
        <w:t>adjudication</w:t>
      </w:r>
      <w:r>
        <w:rPr>
          <w:color w:val="282828"/>
          <w:spacing w:val="6"/>
          <w:w w:val="105"/>
        </w:rPr>
        <w:t xml:space="preserve"> </w:t>
      </w:r>
      <w:r>
        <w:rPr>
          <w:color w:val="282828"/>
          <w:w w:val="105"/>
        </w:rPr>
        <w:t>shall</w:t>
      </w:r>
      <w:r>
        <w:rPr>
          <w:color w:val="282828"/>
          <w:spacing w:val="-12"/>
          <w:w w:val="105"/>
        </w:rPr>
        <w:t xml:space="preserve"> </w:t>
      </w:r>
      <w:r>
        <w:rPr>
          <w:color w:val="282828"/>
          <w:w w:val="105"/>
        </w:rPr>
        <w:t>not</w:t>
      </w:r>
      <w:r>
        <w:rPr>
          <w:color w:val="282828"/>
          <w:spacing w:val="-11"/>
          <w:w w:val="105"/>
        </w:rPr>
        <w:t xml:space="preserve"> </w:t>
      </w:r>
      <w:r>
        <w:rPr>
          <w:color w:val="282828"/>
          <w:w w:val="105"/>
        </w:rPr>
        <w:t>affect the validity of the ordinance as a whole or any action, provisions, or party thereof not adjudged invalid or</w:t>
      </w:r>
      <w:r>
        <w:rPr>
          <w:color w:val="282828"/>
          <w:spacing w:val="-11"/>
          <w:w w:val="105"/>
        </w:rPr>
        <w:t xml:space="preserve"> </w:t>
      </w:r>
      <w:r>
        <w:rPr>
          <w:color w:val="282828"/>
          <w:w w:val="105"/>
        </w:rPr>
        <w:t>unconstitutional.</w:t>
      </w:r>
    </w:p>
    <w:p w14:paraId="31B402D5" w14:textId="77777777" w:rsidR="00DB23DF" w:rsidRDefault="00DB23DF" w:rsidP="00DB23DF">
      <w:pPr>
        <w:pStyle w:val="BodyText"/>
        <w:spacing w:before="2"/>
        <w:rPr>
          <w:sz w:val="24"/>
        </w:rPr>
      </w:pPr>
    </w:p>
    <w:p w14:paraId="61DD6285" w14:textId="77777777" w:rsidR="00DB23DF" w:rsidRDefault="00DB23DF" w:rsidP="00DB23DF">
      <w:pPr>
        <w:tabs>
          <w:tab w:val="left" w:pos="1799"/>
          <w:tab w:val="left" w:pos="4284"/>
        </w:tabs>
        <w:spacing w:line="247" w:lineRule="auto"/>
        <w:ind w:left="145" w:right="225" w:firstLine="1"/>
        <w:rPr>
          <w:sz w:val="23"/>
        </w:rPr>
      </w:pPr>
      <w:r>
        <w:rPr>
          <w:b/>
          <w:color w:val="282828"/>
          <w:w w:val="105"/>
          <w:sz w:val="24"/>
        </w:rPr>
        <w:t>SECTION</w:t>
      </w:r>
      <w:r>
        <w:rPr>
          <w:b/>
          <w:color w:val="282828"/>
          <w:spacing w:val="28"/>
          <w:w w:val="105"/>
          <w:sz w:val="24"/>
        </w:rPr>
        <w:t xml:space="preserve"> </w:t>
      </w:r>
      <w:r>
        <w:rPr>
          <w:b/>
          <w:color w:val="282828"/>
          <w:w w:val="105"/>
          <w:sz w:val="24"/>
        </w:rPr>
        <w:t>4.</w:t>
      </w:r>
      <w:r>
        <w:rPr>
          <w:b/>
          <w:color w:val="282828"/>
          <w:w w:val="105"/>
          <w:sz w:val="24"/>
        </w:rPr>
        <w:tab/>
        <w:t>WHEN</w:t>
      </w:r>
      <w:r>
        <w:rPr>
          <w:b/>
          <w:color w:val="282828"/>
          <w:spacing w:val="-10"/>
          <w:w w:val="105"/>
          <w:sz w:val="24"/>
        </w:rPr>
        <w:t xml:space="preserve"> </w:t>
      </w:r>
      <w:r>
        <w:rPr>
          <w:b/>
          <w:color w:val="282828"/>
          <w:w w:val="105"/>
          <w:sz w:val="24"/>
        </w:rPr>
        <w:t>EFFECTIVE.</w:t>
      </w:r>
      <w:r>
        <w:rPr>
          <w:b/>
          <w:color w:val="282828"/>
          <w:w w:val="105"/>
          <w:sz w:val="24"/>
        </w:rPr>
        <w:tab/>
      </w:r>
      <w:r>
        <w:rPr>
          <w:color w:val="282828"/>
          <w:w w:val="105"/>
          <w:sz w:val="23"/>
        </w:rPr>
        <w:t>The Ordinance shall be in effect after its final passage, approval and publication as provided by</w:t>
      </w:r>
      <w:r>
        <w:rPr>
          <w:color w:val="282828"/>
          <w:spacing w:val="4"/>
          <w:w w:val="105"/>
          <w:sz w:val="23"/>
        </w:rPr>
        <w:t xml:space="preserve"> </w:t>
      </w:r>
      <w:r>
        <w:rPr>
          <w:color w:val="282828"/>
          <w:w w:val="105"/>
          <w:sz w:val="23"/>
        </w:rPr>
        <w:t>law.</w:t>
      </w:r>
    </w:p>
    <w:p w14:paraId="05196A8D" w14:textId="77777777" w:rsidR="00DB23DF" w:rsidRDefault="00DB23DF" w:rsidP="00DB23DF">
      <w:pPr>
        <w:pStyle w:val="BodyText"/>
        <w:spacing w:before="5"/>
      </w:pPr>
    </w:p>
    <w:p w14:paraId="3B195BB8" w14:textId="77777777" w:rsidR="00DB23DF" w:rsidRDefault="00DB23DF" w:rsidP="00DB23DF">
      <w:pPr>
        <w:ind w:left="138"/>
        <w:rPr>
          <w:sz w:val="23"/>
        </w:rPr>
      </w:pPr>
      <w:r>
        <w:rPr>
          <w:b/>
          <w:color w:val="282828"/>
          <w:sz w:val="24"/>
        </w:rPr>
        <w:t xml:space="preserve">PASSED AND APPROVED, </w:t>
      </w:r>
      <w:r>
        <w:rPr>
          <w:color w:val="282828"/>
          <w:sz w:val="23"/>
        </w:rPr>
        <w:t xml:space="preserve">by the Council the 23rd day of </w:t>
      </w:r>
      <w:proofErr w:type="gramStart"/>
      <w:r>
        <w:rPr>
          <w:color w:val="282828"/>
          <w:sz w:val="23"/>
        </w:rPr>
        <w:t>December,</w:t>
      </w:r>
      <w:proofErr w:type="gramEnd"/>
      <w:r>
        <w:rPr>
          <w:color w:val="282828"/>
          <w:sz w:val="23"/>
        </w:rPr>
        <w:t xml:space="preserve"> 2019.</w:t>
      </w:r>
    </w:p>
    <w:p w14:paraId="56E07A09" w14:textId="77777777" w:rsidR="00DB23DF" w:rsidRDefault="00DB23DF" w:rsidP="00DB23DF">
      <w:pPr>
        <w:pStyle w:val="BodyText"/>
        <w:rPr>
          <w:sz w:val="20"/>
        </w:rPr>
      </w:pPr>
    </w:p>
    <w:p w14:paraId="7CB67D16" w14:textId="77777777" w:rsidR="00DB23DF" w:rsidRDefault="00DB23DF" w:rsidP="00DB23DF">
      <w:pPr>
        <w:pStyle w:val="BodyText"/>
        <w:rPr>
          <w:sz w:val="20"/>
        </w:rPr>
      </w:pPr>
    </w:p>
    <w:p w14:paraId="7FE9C2AE" w14:textId="77777777" w:rsidR="00DB23DF" w:rsidRDefault="00DB23DF" w:rsidP="00DB23DF">
      <w:pPr>
        <w:pStyle w:val="BodyText"/>
        <w:rPr>
          <w:sz w:val="20"/>
        </w:rPr>
      </w:pPr>
    </w:p>
    <w:p w14:paraId="45DE79A2" w14:textId="28A01902" w:rsidR="00DB23DF" w:rsidRDefault="00DB23DF" w:rsidP="00DB23DF">
      <w:pPr>
        <w:pStyle w:val="BodyText"/>
        <w:spacing w:before="1"/>
        <w:rPr>
          <w:sz w:val="29"/>
        </w:rPr>
      </w:pPr>
      <w:r>
        <w:rPr>
          <w:noProof/>
        </w:rPr>
        <mc:AlternateContent>
          <mc:Choice Requires="wps">
            <w:drawing>
              <wp:anchor distT="0" distB="0" distL="0" distR="0" simplePos="0" relativeHeight="251659264" behindDoc="1" locked="0" layoutInCell="1" allowOverlap="1" wp14:anchorId="2CF1492D" wp14:editId="4C7466FF">
                <wp:simplePos x="0" y="0"/>
                <wp:positionH relativeFrom="page">
                  <wp:posOffset>927735</wp:posOffset>
                </wp:positionH>
                <wp:positionV relativeFrom="paragraph">
                  <wp:posOffset>243840</wp:posOffset>
                </wp:positionV>
                <wp:extent cx="3907790" cy="1270"/>
                <wp:effectExtent l="13335" t="8255" r="12700" b="952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7790" cy="1270"/>
                        </a:xfrm>
                        <a:custGeom>
                          <a:avLst/>
                          <a:gdLst>
                            <a:gd name="T0" fmla="+- 0 1461 1461"/>
                            <a:gd name="T1" fmla="*/ T0 w 6154"/>
                            <a:gd name="T2" fmla="+- 0 7615 1461"/>
                            <a:gd name="T3" fmla="*/ T2 w 6154"/>
                          </a:gdLst>
                          <a:ahLst/>
                          <a:cxnLst>
                            <a:cxn ang="0">
                              <a:pos x="T1" y="0"/>
                            </a:cxn>
                            <a:cxn ang="0">
                              <a:pos x="T3" y="0"/>
                            </a:cxn>
                          </a:cxnLst>
                          <a:rect l="0" t="0" r="r" b="b"/>
                          <a:pathLst>
                            <a:path w="6154">
                              <a:moveTo>
                                <a:pt x="0" y="0"/>
                              </a:moveTo>
                              <a:lnTo>
                                <a:pt x="6154"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D4FA" id="Freeform: Shape 2" o:spid="_x0000_s1026" style="position:absolute;margin-left:73.05pt;margin-top:19.2pt;width:30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" path="m,l6154,e" filled="f" strokeweight=".33908mm">
                <v:path arrowok="t" o:connecttype="custom" o:connectlocs="0,0;3907790,0" o:connectangles="0,0"/>
                <w10:wrap type="topAndBottom" anchorx="page"/>
              </v:shape>
            </w:pict>
          </mc:Fallback>
        </mc:AlternateContent>
      </w:r>
    </w:p>
    <w:p w14:paraId="02ED0F67" w14:textId="77777777" w:rsidR="00DB23DF" w:rsidRDefault="00DB23DF" w:rsidP="00DB23DF">
      <w:pPr>
        <w:pStyle w:val="BodyText"/>
        <w:ind w:left="142"/>
      </w:pPr>
      <w:r>
        <w:rPr>
          <w:color w:val="282828"/>
          <w:w w:val="105"/>
        </w:rPr>
        <w:t>Randy Lyman, Mayor</w:t>
      </w:r>
    </w:p>
    <w:p w14:paraId="5B7483D6" w14:textId="77777777" w:rsidR="00DB23DF" w:rsidRDefault="00DB23DF" w:rsidP="00DB23DF">
      <w:pPr>
        <w:pStyle w:val="BodyText"/>
        <w:rPr>
          <w:sz w:val="26"/>
        </w:rPr>
      </w:pPr>
    </w:p>
    <w:p w14:paraId="1FF28309" w14:textId="77777777" w:rsidR="00DB23DF" w:rsidRDefault="00DB23DF" w:rsidP="00DB23DF">
      <w:pPr>
        <w:pStyle w:val="BodyText"/>
        <w:spacing w:before="10"/>
        <w:rPr>
          <w:sz w:val="22"/>
        </w:rPr>
      </w:pPr>
    </w:p>
    <w:p w14:paraId="3599B607" w14:textId="77777777" w:rsidR="00DB23DF" w:rsidRDefault="00DB23DF" w:rsidP="00DB23DF">
      <w:pPr>
        <w:pStyle w:val="BodyText"/>
        <w:ind w:left="137"/>
      </w:pPr>
      <w:r>
        <w:rPr>
          <w:color w:val="282828"/>
          <w:w w:val="105"/>
        </w:rPr>
        <w:t>ATTEST:</w:t>
      </w:r>
    </w:p>
    <w:p w14:paraId="64E90880" w14:textId="77777777" w:rsidR="00DB23DF" w:rsidRDefault="00DB23DF" w:rsidP="00DB23DF">
      <w:pPr>
        <w:pStyle w:val="BodyText"/>
        <w:rPr>
          <w:sz w:val="20"/>
        </w:rPr>
      </w:pPr>
    </w:p>
    <w:p w14:paraId="5AF80E29" w14:textId="77777777" w:rsidR="00DB23DF" w:rsidRDefault="00DB23DF" w:rsidP="00DB23DF">
      <w:pPr>
        <w:pStyle w:val="BodyText"/>
        <w:rPr>
          <w:sz w:val="20"/>
        </w:rPr>
      </w:pPr>
    </w:p>
    <w:p w14:paraId="794417CD" w14:textId="26F16C4F" w:rsidR="00DB23DF" w:rsidRDefault="00DB23DF" w:rsidP="00DB23DF">
      <w:pPr>
        <w:pStyle w:val="BodyText"/>
        <w:spacing w:before="5"/>
        <w:rPr>
          <w:sz w:val="25"/>
        </w:rPr>
      </w:pPr>
      <w:r>
        <w:rPr>
          <w:noProof/>
        </w:rPr>
        <mc:AlternateContent>
          <mc:Choice Requires="wps">
            <w:drawing>
              <wp:anchor distT="0" distB="0" distL="0" distR="0" simplePos="0" relativeHeight="251660288" behindDoc="1" locked="0" layoutInCell="1" allowOverlap="1" wp14:anchorId="3F911D7D" wp14:editId="10123E6C">
                <wp:simplePos x="0" y="0"/>
                <wp:positionH relativeFrom="page">
                  <wp:posOffset>915670</wp:posOffset>
                </wp:positionH>
                <wp:positionV relativeFrom="paragraph">
                  <wp:posOffset>217170</wp:posOffset>
                </wp:positionV>
                <wp:extent cx="2759710" cy="1270"/>
                <wp:effectExtent l="10795" t="11430" r="10795" b="635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710" cy="1270"/>
                        </a:xfrm>
                        <a:custGeom>
                          <a:avLst/>
                          <a:gdLst>
                            <a:gd name="T0" fmla="+- 0 1442 1442"/>
                            <a:gd name="T1" fmla="*/ T0 w 4346"/>
                            <a:gd name="T2" fmla="+- 0 5788 1442"/>
                            <a:gd name="T3" fmla="*/ T2 w 4346"/>
                          </a:gdLst>
                          <a:ahLst/>
                          <a:cxnLst>
                            <a:cxn ang="0">
                              <a:pos x="T1" y="0"/>
                            </a:cxn>
                            <a:cxn ang="0">
                              <a:pos x="T3" y="0"/>
                            </a:cxn>
                          </a:cxnLst>
                          <a:rect l="0" t="0" r="r" b="b"/>
                          <a:pathLst>
                            <a:path w="4346">
                              <a:moveTo>
                                <a:pt x="0" y="0"/>
                              </a:moveTo>
                              <a:lnTo>
                                <a:pt x="4346"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FD4C" id="Freeform: Shape 1" o:spid="_x0000_s1026" style="position:absolute;margin-left:72.1pt;margin-top:17.1pt;width:217.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" path="m,l4346,e" filled="f" strokeweight=".33908mm">
                <v:path arrowok="t" o:connecttype="custom" o:connectlocs="0,0;2759710,0" o:connectangles="0,0"/>
                <w10:wrap type="topAndBottom" anchorx="page"/>
              </v:shape>
            </w:pict>
          </mc:Fallback>
        </mc:AlternateContent>
      </w:r>
    </w:p>
    <w:p w14:paraId="44521CAB" w14:textId="77777777" w:rsidR="00DB23DF" w:rsidRDefault="00DB23DF" w:rsidP="00DB23DF">
      <w:pPr>
        <w:pStyle w:val="BodyText"/>
        <w:ind w:left="132"/>
      </w:pPr>
      <w:r>
        <w:rPr>
          <w:color w:val="282828"/>
          <w:w w:val="105"/>
        </w:rPr>
        <w:t>Amber Jederberg, Deputy City Clerk</w:t>
      </w:r>
    </w:p>
    <w:p w14:paraId="5E1011E8" w14:textId="77777777" w:rsidR="004D7843" w:rsidRDefault="00DB23DF">
      <w:bookmarkStart w:id="0" w:name="_GoBack"/>
      <w:bookmarkEnd w:id="0"/>
    </w:p>
    <w:sectPr w:rsidR="004D7843">
      <w:pgSz w:w="12240" w:h="15840"/>
      <w:pgMar w:top="10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0B1E"/>
    <w:multiLevelType w:val="hybridMultilevel"/>
    <w:tmpl w:val="49A8443E"/>
    <w:lvl w:ilvl="0" w:tplc="8DECFC56">
      <w:start w:val="1"/>
      <w:numFmt w:val="decimal"/>
      <w:lvlText w:val="%1."/>
      <w:lvlJc w:val="left"/>
      <w:pPr>
        <w:ind w:left="871" w:hanging="333"/>
        <w:jc w:val="right"/>
      </w:pPr>
      <w:rPr>
        <w:rFonts w:hint="default"/>
        <w:b/>
        <w:bCs/>
        <w:spacing w:val="-1"/>
        <w:w w:val="100"/>
      </w:rPr>
    </w:lvl>
    <w:lvl w:ilvl="1" w:tplc="1BB409E8">
      <w:numFmt w:val="bullet"/>
      <w:lvlText w:val="•"/>
      <w:lvlJc w:val="left"/>
      <w:pPr>
        <w:ind w:left="1752" w:hanging="333"/>
      </w:pPr>
      <w:rPr>
        <w:rFonts w:hint="default"/>
      </w:rPr>
    </w:lvl>
    <w:lvl w:ilvl="2" w:tplc="5E381F92">
      <w:numFmt w:val="bullet"/>
      <w:lvlText w:val="•"/>
      <w:lvlJc w:val="left"/>
      <w:pPr>
        <w:ind w:left="2624" w:hanging="333"/>
      </w:pPr>
      <w:rPr>
        <w:rFonts w:hint="default"/>
      </w:rPr>
    </w:lvl>
    <w:lvl w:ilvl="3" w:tplc="87BEE988">
      <w:numFmt w:val="bullet"/>
      <w:lvlText w:val="•"/>
      <w:lvlJc w:val="left"/>
      <w:pPr>
        <w:ind w:left="3496" w:hanging="333"/>
      </w:pPr>
      <w:rPr>
        <w:rFonts w:hint="default"/>
      </w:rPr>
    </w:lvl>
    <w:lvl w:ilvl="4" w:tplc="9F3687D8">
      <w:numFmt w:val="bullet"/>
      <w:lvlText w:val="•"/>
      <w:lvlJc w:val="left"/>
      <w:pPr>
        <w:ind w:left="4368" w:hanging="333"/>
      </w:pPr>
      <w:rPr>
        <w:rFonts w:hint="default"/>
      </w:rPr>
    </w:lvl>
    <w:lvl w:ilvl="5" w:tplc="DF88F65C">
      <w:numFmt w:val="bullet"/>
      <w:lvlText w:val="•"/>
      <w:lvlJc w:val="left"/>
      <w:pPr>
        <w:ind w:left="5240" w:hanging="333"/>
      </w:pPr>
      <w:rPr>
        <w:rFonts w:hint="default"/>
      </w:rPr>
    </w:lvl>
    <w:lvl w:ilvl="6" w:tplc="CC987FEE">
      <w:numFmt w:val="bullet"/>
      <w:lvlText w:val="•"/>
      <w:lvlJc w:val="left"/>
      <w:pPr>
        <w:ind w:left="6112" w:hanging="333"/>
      </w:pPr>
      <w:rPr>
        <w:rFonts w:hint="default"/>
      </w:rPr>
    </w:lvl>
    <w:lvl w:ilvl="7" w:tplc="565EEC42">
      <w:numFmt w:val="bullet"/>
      <w:lvlText w:val="•"/>
      <w:lvlJc w:val="left"/>
      <w:pPr>
        <w:ind w:left="6984" w:hanging="333"/>
      </w:pPr>
      <w:rPr>
        <w:rFonts w:hint="default"/>
      </w:rPr>
    </w:lvl>
    <w:lvl w:ilvl="8" w:tplc="1FA0B436">
      <w:numFmt w:val="bullet"/>
      <w:lvlText w:val="•"/>
      <w:lvlJc w:val="left"/>
      <w:pPr>
        <w:ind w:left="7856" w:hanging="333"/>
      </w:pPr>
      <w:rPr>
        <w:rFonts w:hint="default"/>
      </w:rPr>
    </w:lvl>
  </w:abstractNum>
  <w:abstractNum w:abstractNumId="1" w15:restartNumberingAfterBreak="0">
    <w:nsid w:val="75E10C7D"/>
    <w:multiLevelType w:val="multilevel"/>
    <w:tmpl w:val="71DEC906"/>
    <w:lvl w:ilvl="0">
      <w:start w:val="106"/>
      <w:numFmt w:val="decimal"/>
      <w:lvlText w:val="%1"/>
      <w:lvlJc w:val="left"/>
      <w:pPr>
        <w:ind w:left="155" w:hanging="855"/>
        <w:jc w:val="left"/>
      </w:pPr>
      <w:rPr>
        <w:rFonts w:hint="default"/>
      </w:rPr>
    </w:lvl>
    <w:lvl w:ilvl="1">
      <w:start w:val="8"/>
      <w:numFmt w:val="decimalZero"/>
      <w:lvlText w:val="%1.%2"/>
      <w:lvlJc w:val="left"/>
      <w:pPr>
        <w:ind w:left="155" w:hanging="855"/>
        <w:jc w:val="left"/>
      </w:pPr>
      <w:rPr>
        <w:rFonts w:ascii="Arial" w:eastAsia="Arial" w:hAnsi="Arial" w:cs="Arial" w:hint="default"/>
        <w:color w:val="262626"/>
        <w:spacing w:val="-1"/>
        <w:w w:val="104"/>
        <w:sz w:val="23"/>
        <w:szCs w:val="23"/>
      </w:rPr>
    </w:lvl>
    <w:lvl w:ilvl="2">
      <w:numFmt w:val="bullet"/>
      <w:lvlText w:val="•"/>
      <w:lvlJc w:val="left"/>
      <w:pPr>
        <w:ind w:left="859" w:hanging="364"/>
      </w:pPr>
      <w:rPr>
        <w:rFonts w:ascii="Arial" w:eastAsia="Arial" w:hAnsi="Arial" w:cs="Arial" w:hint="default"/>
        <w:color w:val="262626"/>
        <w:w w:val="104"/>
        <w:sz w:val="23"/>
        <w:szCs w:val="23"/>
      </w:rPr>
    </w:lvl>
    <w:lvl w:ilvl="3">
      <w:numFmt w:val="bullet"/>
      <w:lvlText w:val="•"/>
      <w:lvlJc w:val="left"/>
      <w:pPr>
        <w:ind w:left="2802" w:hanging="364"/>
      </w:pPr>
      <w:rPr>
        <w:rFonts w:hint="default"/>
      </w:rPr>
    </w:lvl>
    <w:lvl w:ilvl="4">
      <w:numFmt w:val="bullet"/>
      <w:lvlText w:val="•"/>
      <w:lvlJc w:val="left"/>
      <w:pPr>
        <w:ind w:left="3773" w:hanging="364"/>
      </w:pPr>
      <w:rPr>
        <w:rFonts w:hint="default"/>
      </w:rPr>
    </w:lvl>
    <w:lvl w:ilvl="5">
      <w:numFmt w:val="bullet"/>
      <w:lvlText w:val="•"/>
      <w:lvlJc w:val="left"/>
      <w:pPr>
        <w:ind w:left="4744" w:hanging="364"/>
      </w:pPr>
      <w:rPr>
        <w:rFonts w:hint="default"/>
      </w:rPr>
    </w:lvl>
    <w:lvl w:ilvl="6">
      <w:numFmt w:val="bullet"/>
      <w:lvlText w:val="•"/>
      <w:lvlJc w:val="left"/>
      <w:pPr>
        <w:ind w:left="5715" w:hanging="364"/>
      </w:pPr>
      <w:rPr>
        <w:rFonts w:hint="default"/>
      </w:rPr>
    </w:lvl>
    <w:lvl w:ilvl="7">
      <w:numFmt w:val="bullet"/>
      <w:lvlText w:val="•"/>
      <w:lvlJc w:val="left"/>
      <w:pPr>
        <w:ind w:left="6686" w:hanging="364"/>
      </w:pPr>
      <w:rPr>
        <w:rFonts w:hint="default"/>
      </w:rPr>
    </w:lvl>
    <w:lvl w:ilvl="8">
      <w:numFmt w:val="bullet"/>
      <w:lvlText w:val="•"/>
      <w:lvlJc w:val="left"/>
      <w:pPr>
        <w:ind w:left="7657"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F"/>
    <w:rsid w:val="006B687A"/>
    <w:rsid w:val="00755DDB"/>
    <w:rsid w:val="00DB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5A33"/>
  <w15:chartTrackingRefBased/>
  <w15:docId w15:val="{3096AAFB-5B56-4B68-9529-1F0E81E7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D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DB23DF"/>
    <w:pPr>
      <w:spacing w:before="73"/>
      <w:ind w:left="159" w:right="11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3DF"/>
    <w:rPr>
      <w:rFonts w:ascii="Arial" w:eastAsia="Arial" w:hAnsi="Arial" w:cs="Arial"/>
      <w:b/>
      <w:bCs/>
      <w:sz w:val="24"/>
      <w:szCs w:val="24"/>
    </w:rPr>
  </w:style>
  <w:style w:type="paragraph" w:styleId="BodyText">
    <w:name w:val="Body Text"/>
    <w:basedOn w:val="Normal"/>
    <w:link w:val="BodyTextChar"/>
    <w:uiPriority w:val="1"/>
    <w:qFormat/>
    <w:rsid w:val="00DB23DF"/>
    <w:rPr>
      <w:sz w:val="23"/>
      <w:szCs w:val="23"/>
    </w:rPr>
  </w:style>
  <w:style w:type="character" w:customStyle="1" w:styleId="BodyTextChar">
    <w:name w:val="Body Text Char"/>
    <w:basedOn w:val="DefaultParagraphFont"/>
    <w:link w:val="BodyText"/>
    <w:uiPriority w:val="1"/>
    <w:rsid w:val="00DB23DF"/>
    <w:rPr>
      <w:rFonts w:ascii="Arial" w:eastAsia="Arial" w:hAnsi="Arial" w:cs="Arial"/>
      <w:sz w:val="23"/>
      <w:szCs w:val="23"/>
    </w:rPr>
  </w:style>
  <w:style w:type="paragraph" w:styleId="ListParagraph">
    <w:name w:val="List Paragraph"/>
    <w:basedOn w:val="Normal"/>
    <w:uiPriority w:val="1"/>
    <w:qFormat/>
    <w:rsid w:val="00DB23DF"/>
    <w:pPr>
      <w:spacing w:before="17"/>
      <w:ind w:left="849" w:hanging="365"/>
    </w:pPr>
  </w:style>
  <w:style w:type="paragraph" w:customStyle="1" w:styleId="TableParagraph">
    <w:name w:val="Table Paragraph"/>
    <w:basedOn w:val="Normal"/>
    <w:uiPriority w:val="1"/>
    <w:qFormat/>
    <w:rsid w:val="00DB23DF"/>
    <w:pPr>
      <w:spacing w:before="10" w:line="255"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2020-01-24T22:56:00Z</dcterms:created>
  <dcterms:modified xsi:type="dcterms:W3CDTF">2020-01-24T22:56:00Z</dcterms:modified>
</cp:coreProperties>
</file>